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Лицея им. Г.Ф. Атякшева</w:t>
                  </w:r>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r>
                    <w:rPr>
                      <w:sz w:val="26"/>
                      <w:szCs w:val="26"/>
                    </w:rPr>
                    <w:t>Павлюк</w:t>
                  </w:r>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B824DA" w:rsidP="00537094">
      <w:pPr>
        <w:keepNext/>
        <w:keepLines/>
        <w:widowControl w:val="0"/>
        <w:suppressLineNumbers/>
        <w:suppressAutoHyphens/>
        <w:spacing w:after="0"/>
        <w:jc w:val="center"/>
        <w:rPr>
          <w:b/>
          <w:bCs/>
        </w:rPr>
      </w:pPr>
      <w:r>
        <w:rPr>
          <w:b/>
          <w:bCs/>
        </w:rPr>
        <w:t xml:space="preserve">на право заключения гражданско-правового договора  </w:t>
      </w:r>
    </w:p>
    <w:p w:rsidR="0053410F" w:rsidRDefault="00B824DA" w:rsidP="0053410F">
      <w:pPr>
        <w:keepNext/>
        <w:keepLines/>
        <w:widowControl w:val="0"/>
        <w:suppressLineNumbers/>
        <w:suppressAutoHyphens/>
        <w:spacing w:after="0"/>
        <w:jc w:val="center"/>
        <w:rPr>
          <w:b/>
        </w:rPr>
      </w:pPr>
      <w:r>
        <w:rPr>
          <w:b/>
          <w:bCs/>
        </w:rPr>
        <w:t xml:space="preserve">на </w:t>
      </w:r>
      <w:r w:rsidR="00737C53" w:rsidRPr="00737C53">
        <w:rPr>
          <w:b/>
        </w:rPr>
        <w:t xml:space="preserve">оказание услуг  по </w:t>
      </w:r>
      <w:r w:rsidR="0053410F">
        <w:rPr>
          <w:b/>
        </w:rPr>
        <w:t xml:space="preserve">сбору, вывозу и размещению твердых бытовых </w:t>
      </w:r>
    </w:p>
    <w:p w:rsidR="00B824DA" w:rsidRDefault="0053410F" w:rsidP="0053410F">
      <w:pPr>
        <w:keepNext/>
        <w:keepLines/>
        <w:widowControl w:val="0"/>
        <w:suppressLineNumbers/>
        <w:suppressAutoHyphens/>
        <w:spacing w:after="0"/>
        <w:jc w:val="center"/>
        <w:rPr>
          <w:b/>
        </w:rPr>
      </w:pPr>
      <w:r>
        <w:rPr>
          <w:b/>
        </w:rPr>
        <w:t>отходов на городском полигоне</w:t>
      </w:r>
      <w:r w:rsidR="00DA218F" w:rsidRPr="00DA218F">
        <w:rPr>
          <w:b/>
        </w:rPr>
        <w:t>.</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E28C8" w:rsidRDefault="00BE28C8"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Муниципальное бюджетное общеобразовательное учреждение «Лицей им. Г.Ф. Атякшева»</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 xml:space="preserve">628260, Ханты - Мансийский автономный округ - Югра, Тюменская обл.,  г. </w:t>
            </w:r>
            <w:proofErr w:type="spellStart"/>
            <w:r w:rsidRPr="00C82BFE">
              <w:rPr>
                <w:u w:val="single"/>
              </w:rPr>
              <w:t>Югорск</w:t>
            </w:r>
            <w:proofErr w:type="spellEnd"/>
            <w:r w:rsidRPr="00C82BFE">
              <w:rPr>
                <w:u w:val="single"/>
              </w:rPr>
              <w:t>, ул. Ленина, 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w:t>
            </w:r>
            <w:proofErr w:type="spellStart"/>
            <w:r w:rsidRPr="00C82BFE">
              <w:t>Югорска</w:t>
            </w:r>
            <w:proofErr w:type="spellEnd"/>
            <w:r w:rsidRPr="00C82BFE">
              <w:t xml:space="preserve">.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ул. 40 лет Победы, 11.</w:t>
            </w:r>
            <w:proofErr w:type="gramEnd"/>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 xml:space="preserve">Руководитель контрактной службы: </w:t>
            </w:r>
            <w:proofErr w:type="spellStart"/>
            <w:r w:rsidRPr="00C82BFE">
              <w:t>Вялич</w:t>
            </w:r>
            <w:proofErr w:type="spellEnd"/>
            <w:r w:rsidRPr="00C82BFE">
              <w:t xml:space="preserve">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F107EC" w:rsidP="00BE28C8">
            <w:pPr>
              <w:tabs>
                <w:tab w:val="num" w:pos="567"/>
              </w:tabs>
              <w:autoSpaceDE w:val="0"/>
              <w:autoSpaceDN w:val="0"/>
              <w:adjustRightInd w:val="0"/>
              <w:spacing w:after="0"/>
            </w:pPr>
            <w:r>
              <w:t>Электронный аукцион</w:t>
            </w:r>
            <w:r w:rsidR="00B824DA" w:rsidRPr="00C82BFE">
              <w:t xml:space="preserve"> право заключения гражданско-правового договора  на </w:t>
            </w:r>
            <w:r w:rsidR="00737C53" w:rsidRPr="00C82BFE">
              <w:t xml:space="preserve">оказание услуг  по </w:t>
            </w:r>
            <w:r w:rsidRPr="003402F1">
              <w:rPr>
                <w:sz w:val="22"/>
                <w:szCs w:val="22"/>
              </w:rPr>
              <w:t>сбору, вывозу и размещению твердых бытовых  отходов на городском полигоне</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Ленина, 24</w:t>
            </w:r>
            <w:proofErr w:type="gramEnd"/>
          </w:p>
          <w:p w:rsidR="00B824DA"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w:t>
            </w:r>
            <w:proofErr w:type="spellStart"/>
            <w:r w:rsidRPr="00C82BFE">
              <w:t>Югорск</w:t>
            </w:r>
            <w:proofErr w:type="spellEnd"/>
            <w:r w:rsidRPr="00C82BFE">
              <w:t xml:space="preserve">, ул. </w:t>
            </w:r>
            <w:r w:rsidRPr="00C82BFE">
              <w:rPr>
                <w:b/>
              </w:rPr>
              <w:t xml:space="preserve">Буряка, 6 </w:t>
            </w:r>
            <w:proofErr w:type="gramEnd"/>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F107EC">
            <w:pPr>
              <w:autoSpaceDE w:val="0"/>
              <w:autoSpaceDN w:val="0"/>
              <w:adjustRightInd w:val="0"/>
              <w:spacing w:after="0" w:line="276" w:lineRule="auto"/>
              <w:jc w:val="left"/>
            </w:pPr>
            <w:r w:rsidRPr="00C82BFE">
              <w:t xml:space="preserve">С </w:t>
            </w:r>
            <w:r w:rsidR="00F107EC">
              <w:t>1</w:t>
            </w:r>
            <w:r w:rsidR="0051317C" w:rsidRPr="00C82BFE">
              <w:t>1.01.2016г</w:t>
            </w:r>
            <w:r w:rsidR="00BE28C8">
              <w:t>.</w:t>
            </w:r>
            <w:r w:rsidRPr="00C82BFE">
              <w:t xml:space="preserve"> по 3</w:t>
            </w:r>
            <w:r w:rsidR="00F107EC">
              <w:t>0</w:t>
            </w:r>
            <w:r w:rsidRPr="00C82BFE">
              <w:t>.</w:t>
            </w:r>
            <w:r w:rsidR="00F107EC">
              <w:t>06</w:t>
            </w:r>
            <w:r w:rsidRPr="00C82BFE">
              <w:t>.201</w:t>
            </w:r>
            <w:r w:rsidR="0051317C" w:rsidRPr="00C82BFE">
              <w:t>6</w:t>
            </w:r>
            <w:r w:rsidRPr="00C82BFE">
              <w:t>г</w:t>
            </w:r>
            <w:r w:rsidR="00BE28C8">
              <w:t>.</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DD1A67" w:rsidRDefault="00F107EC" w:rsidP="009C603B">
            <w:pPr>
              <w:spacing w:after="0"/>
              <w:rPr>
                <w:bCs/>
                <w:snapToGrid w:val="0"/>
              </w:rPr>
            </w:pPr>
            <w:r>
              <w:rPr>
                <w:b/>
                <w:color w:val="000000"/>
                <w:sz w:val="22"/>
                <w:szCs w:val="22"/>
              </w:rPr>
              <w:t>142 079</w:t>
            </w:r>
            <w:r w:rsidR="00B824DA" w:rsidRPr="009C603B">
              <w:rPr>
                <w:b/>
                <w:snapToGrid w:val="0"/>
                <w:sz w:val="22"/>
                <w:szCs w:val="22"/>
              </w:rPr>
              <w:t>(</w:t>
            </w:r>
            <w:r>
              <w:rPr>
                <w:b/>
                <w:snapToGrid w:val="0"/>
                <w:sz w:val="22"/>
                <w:szCs w:val="22"/>
              </w:rPr>
              <w:t>сто сорок две</w:t>
            </w:r>
            <w:r w:rsidR="00537094" w:rsidRPr="009C603B">
              <w:rPr>
                <w:b/>
                <w:snapToGrid w:val="0"/>
                <w:sz w:val="22"/>
                <w:szCs w:val="22"/>
              </w:rPr>
              <w:t xml:space="preserve"> тысяч</w:t>
            </w:r>
            <w:r>
              <w:rPr>
                <w:b/>
                <w:snapToGrid w:val="0"/>
                <w:sz w:val="22"/>
                <w:szCs w:val="22"/>
              </w:rPr>
              <w:t>и семьдесят девять) рублей 20</w:t>
            </w:r>
            <w:r w:rsidR="00B824DA" w:rsidRPr="009C603B">
              <w:rPr>
                <w:b/>
                <w:snapToGrid w:val="0"/>
                <w:sz w:val="22"/>
                <w:szCs w:val="22"/>
              </w:rPr>
              <w:t xml:space="preserve"> коп</w:t>
            </w:r>
            <w:r w:rsidR="00737C53" w:rsidRPr="009C603B">
              <w:rPr>
                <w:b/>
                <w:snapToGrid w:val="0"/>
                <w:sz w:val="22"/>
                <w:szCs w:val="22"/>
              </w:rPr>
              <w:t>еек</w:t>
            </w:r>
            <w:r w:rsidR="00B824DA" w:rsidRPr="009C603B">
              <w:rPr>
                <w:snapToGrid w:val="0"/>
                <w:sz w:val="22"/>
                <w:szCs w:val="22"/>
              </w:rPr>
              <w:t>.</w:t>
            </w:r>
          </w:p>
          <w:p w:rsidR="00B824DA" w:rsidRPr="00DD1A67" w:rsidRDefault="0051317C" w:rsidP="009C603B">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w:t>
            </w:r>
            <w:proofErr w:type="spellStart"/>
            <w:r w:rsidR="001269BA" w:rsidRPr="00C82BFE">
              <w:t>Югорска</w:t>
            </w:r>
            <w:proofErr w:type="spellEnd"/>
            <w:r w:rsidR="001269BA" w:rsidRPr="00C82BFE">
              <w:t xml:space="preserve"> на 201</w:t>
            </w:r>
            <w:r w:rsidR="0051317C" w:rsidRPr="00C82BFE">
              <w:t>6</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E28C8">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C82BFE">
              <w:lastRenderedPageBreak/>
              <w:t xml:space="preserve">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9C603B"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0B24B5">
            <w:pPr>
              <w:pStyle w:val="3"/>
              <w:keepNext w:val="0"/>
              <w:numPr>
                <w:ilvl w:val="0"/>
                <w:numId w:val="0"/>
              </w:numPr>
              <w:tabs>
                <w:tab w:val="left" w:pos="708"/>
              </w:tabs>
              <w:spacing w:before="0" w:after="0"/>
              <w:rPr>
                <w:rFonts w:ascii="Times New Roman" w:hAnsi="Times New Roman"/>
                <w:b w:val="0"/>
                <w:bCs w:val="0"/>
              </w:rPr>
            </w:pPr>
            <w:proofErr w:type="gramStart"/>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4A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0B24B5">
            <w:pPr>
              <w:pStyle w:val="4"/>
              <w:keepNext w:val="0"/>
              <w:spacing w:before="0" w:after="0"/>
              <w:rPr>
                <w:rFonts w:ascii="Times New Roman" w:hAnsi="Times New Roman"/>
              </w:rPr>
            </w:pPr>
            <w:r w:rsidRPr="00B14A62">
              <w:rPr>
                <w:rFonts w:ascii="Times New Roman" w:hAnsi="Times New Roman"/>
              </w:rPr>
              <w:t>В случае</w:t>
            </w:r>
            <w:proofErr w:type="gramStart"/>
            <w:r w:rsidRPr="00B14A62">
              <w:rPr>
                <w:rFonts w:ascii="Times New Roman" w:hAnsi="Times New Roman"/>
              </w:rPr>
              <w:t>,</w:t>
            </w:r>
            <w:proofErr w:type="gramEnd"/>
            <w:r w:rsidRPr="00B14A6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0B24B5">
            <w:pPr>
              <w:pStyle w:val="4"/>
              <w:keepNext w:val="0"/>
              <w:spacing w:before="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0B24B5">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0B24B5">
            <w:pPr>
              <w:suppressAutoHyphens/>
              <w:spacing w:after="0"/>
            </w:pPr>
            <w:r w:rsidRPr="00B14A62">
              <w:t xml:space="preserve">2) </w:t>
            </w:r>
            <w:proofErr w:type="spellStart"/>
            <w:r w:rsidRPr="00B14A62">
              <w:t>непроведение</w:t>
            </w:r>
            <w:proofErr w:type="spellEnd"/>
            <w:r w:rsidRPr="00B14A62">
              <w:t xml:space="preserve">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0B24B5">
            <w:pPr>
              <w:suppressAutoHyphens/>
              <w:spacing w:after="0"/>
            </w:pPr>
            <w:r w:rsidRPr="00B14A62">
              <w:t xml:space="preserve">3) </w:t>
            </w:r>
            <w:proofErr w:type="spellStart"/>
            <w:r w:rsidRPr="00B14A62">
              <w:t>неприостановление</w:t>
            </w:r>
            <w:proofErr w:type="spellEnd"/>
            <w:r w:rsidRPr="00B14A62">
              <w:t xml:space="preserve">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0B24B5">
            <w:pPr>
              <w:suppressAutoHyphens/>
              <w:spacing w:after="0"/>
            </w:pPr>
            <w:proofErr w:type="gramStart"/>
            <w:r w:rsidRPr="00B14A62">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4A62">
              <w:t xml:space="preserve"> обязанности </w:t>
            </w:r>
            <w:proofErr w:type="gramStart"/>
            <w:r w:rsidRPr="00B14A62">
              <w:t>заявителя</w:t>
            </w:r>
            <w:proofErr w:type="gramEnd"/>
            <w:r w:rsidRPr="00B14A62">
              <w:t xml:space="preserve"> </w:t>
            </w:r>
            <w:r w:rsidRPr="00B14A62">
              <w:lastRenderedPageBreak/>
              <w:t xml:space="preserve">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A62">
              <w:t>указанных</w:t>
            </w:r>
            <w:proofErr w:type="gramEnd"/>
            <w:r w:rsidRPr="00B14A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0B24B5">
            <w:pPr>
              <w:suppressAutoHyphens/>
              <w:spacing w:after="0"/>
            </w:pPr>
            <w:proofErr w:type="gramStart"/>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4A6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0B24B5">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0B24B5">
            <w:pPr>
              <w:suppressAutoHyphens/>
              <w:spacing w:after="0"/>
            </w:pPr>
            <w:proofErr w:type="gramStart"/>
            <w:r w:rsidRPr="00B14A6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F107EC">
              <w:t xml:space="preserve"> </w:t>
            </w:r>
            <w:proofErr w:type="gramStart"/>
            <w:r w:rsidRPr="00B14A6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A62">
              <w:t>неполнородными</w:t>
            </w:r>
            <w:proofErr w:type="spellEnd"/>
            <w:r w:rsidRPr="00B14A62">
              <w:t xml:space="preserve"> (имеющими общих отца или мать) братьями и сестрами), усыновителями или усыновленными указанных физических лиц.</w:t>
            </w:r>
            <w:proofErr w:type="gramEnd"/>
            <w:r w:rsidRPr="00B14A62">
              <w:t xml:space="preserve"> Под выгодоприобретателями для целей настоящей статьи понимаются физические лица, владеющие напрямую или косвенно (через юридическое лицо </w:t>
            </w:r>
            <w:r w:rsidRPr="00B14A62">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0B24B5">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0B24B5">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0B24B5">
            <w:pPr>
              <w:suppressAutoHyphens/>
              <w:spacing w:after="0"/>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F107EC">
        <w:trPr>
          <w:trHeight w:val="591"/>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51317C" w:rsidRPr="00B14A62" w:rsidRDefault="0051317C" w:rsidP="0051317C">
            <w:pPr>
              <w:spacing w:after="12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об аукционе «</w:t>
            </w:r>
            <w:r w:rsidR="0094660D">
              <w:t>03</w:t>
            </w:r>
            <w:r w:rsidRPr="00B14A62">
              <w:t xml:space="preserve">»   </w:t>
            </w:r>
            <w:r w:rsidR="0094660D">
              <w:t xml:space="preserve">декабря </w:t>
            </w:r>
            <w:r w:rsidRPr="00B14A62">
              <w:t xml:space="preserve">  2015 года;</w:t>
            </w:r>
          </w:p>
          <w:p w:rsidR="00B824DA" w:rsidRPr="00B14A62" w:rsidRDefault="0051317C" w:rsidP="0094660D">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rsidR="0094660D">
              <w:t>09»</w:t>
            </w:r>
            <w:r w:rsidRPr="00B14A62">
              <w:t xml:space="preserve">  </w:t>
            </w:r>
            <w:r w:rsidR="0094660D">
              <w:t xml:space="preserve">декабря </w:t>
            </w:r>
            <w:r w:rsidRPr="00B14A62">
              <w:t xml:space="preserve">2015 года.                Если последний день срока приходится на нерабочий день, днём </w:t>
            </w:r>
            <w:r w:rsidRPr="00B14A62">
              <w:lastRenderedPageBreak/>
              <w:t>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94660D">
            <w:pPr>
              <w:spacing w:after="0"/>
            </w:pPr>
            <w:r w:rsidRPr="00B14A62">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4660D">
              <w:t xml:space="preserve">11»   </w:t>
            </w:r>
            <w:r w:rsidRPr="00B14A62">
              <w:t xml:space="preserve"> </w:t>
            </w:r>
            <w:r w:rsidR="0094660D">
              <w:t xml:space="preserve">декабря    </w:t>
            </w:r>
            <w:r w:rsidRPr="00B14A62">
              <w:t xml:space="preserve">   201</w:t>
            </w:r>
            <w:r w:rsidR="0051317C" w:rsidRPr="00B14A62">
              <w:t>5</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94660D">
            <w:r w:rsidRPr="00B14A62">
              <w:t>«</w:t>
            </w:r>
            <w:r w:rsidR="0094660D">
              <w:t>15</w:t>
            </w:r>
            <w:r w:rsidRPr="00B14A62">
              <w:t>» </w:t>
            </w:r>
            <w:r w:rsidR="0094660D">
              <w:t>декабря</w:t>
            </w:r>
            <w:r w:rsidR="00F107EC">
              <w:t xml:space="preserve">  </w:t>
            </w:r>
            <w:r w:rsidRPr="00B14A62">
              <w:t>201</w:t>
            </w:r>
            <w:r w:rsidR="0051317C" w:rsidRPr="00B14A62">
              <w:t>5</w:t>
            </w:r>
            <w:r w:rsidRPr="00B14A62">
              <w:t xml:space="preserve"> года</w:t>
            </w:r>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94660D">
            <w:r w:rsidRPr="00B14A62">
              <w:t xml:space="preserve"> «</w:t>
            </w:r>
            <w:r w:rsidR="0094660D">
              <w:t>18</w:t>
            </w:r>
            <w:r w:rsidRPr="00B14A62">
              <w:t>» </w:t>
            </w:r>
            <w:r w:rsidR="00F107EC">
              <w:t xml:space="preserve">  </w:t>
            </w:r>
            <w:r w:rsidR="0094660D">
              <w:t xml:space="preserve">декабря    </w:t>
            </w:r>
            <w:bookmarkStart w:id="12" w:name="_GoBack"/>
            <w:bookmarkEnd w:id="12"/>
            <w:r w:rsidR="00F107EC">
              <w:t xml:space="preserve"> </w:t>
            </w:r>
            <w:r w:rsidRPr="00B14A62">
              <w:t>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1"/>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должна содержать следующие документы и информацию:</w:t>
            </w:r>
          </w:p>
          <w:p w:rsidR="0051317C" w:rsidRPr="0062183E" w:rsidRDefault="0051317C" w:rsidP="00B14A62">
            <w:pPr>
              <w:autoSpaceDE w:val="0"/>
              <w:autoSpaceDN w:val="0"/>
              <w:adjustRightInd w:val="0"/>
              <w:spacing w:after="0"/>
              <w:ind w:left="33"/>
            </w:pPr>
            <w:proofErr w:type="gramStart"/>
            <w:r w:rsidRPr="005F2F8D">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285D75" w:rsidP="00B14A62">
            <w:pPr>
              <w:autoSpaceDE w:val="0"/>
              <w:autoSpaceDN w:val="0"/>
              <w:adjustRightInd w:val="0"/>
              <w:spacing w:after="0"/>
              <w:ind w:firstLine="32"/>
            </w:pPr>
            <w:r w:rsidRPr="00981D0C">
              <w:rPr>
                <w:b/>
                <w:sz w:val="22"/>
                <w:szCs w:val="22"/>
              </w:rPr>
              <w:t xml:space="preserve">Лицензия на осуществление деятельности по сбору, использованию, обезвреживанию, транспортированию, размещению отходов  </w:t>
            </w:r>
            <w:r w:rsidRPr="00981D0C">
              <w:rPr>
                <w:b/>
                <w:sz w:val="22"/>
                <w:szCs w:val="22"/>
                <w:lang w:val="en-US"/>
              </w:rPr>
              <w:t>I</w:t>
            </w:r>
            <w:r w:rsidRPr="00981D0C">
              <w:rPr>
                <w:b/>
                <w:sz w:val="22"/>
                <w:szCs w:val="22"/>
              </w:rPr>
              <w:t>-</w:t>
            </w:r>
            <w:r w:rsidRPr="00981D0C">
              <w:rPr>
                <w:b/>
                <w:sz w:val="22"/>
                <w:szCs w:val="22"/>
                <w:lang w:val="en-US"/>
              </w:rPr>
              <w:t>IV</w:t>
            </w:r>
            <w:r w:rsidRPr="00981D0C">
              <w:rPr>
                <w:b/>
                <w:sz w:val="22"/>
                <w:szCs w:val="22"/>
              </w:rPr>
              <w:t xml:space="preserve">  класса опасности, выданной </w:t>
            </w:r>
            <w:proofErr w:type="spellStart"/>
            <w:r w:rsidRPr="00981D0C">
              <w:rPr>
                <w:b/>
                <w:sz w:val="22"/>
                <w:szCs w:val="22"/>
              </w:rPr>
              <w:t>Росприроднадзором</w:t>
            </w:r>
            <w:proofErr w:type="spellEnd"/>
            <w:r w:rsidRPr="00981D0C">
              <w:rPr>
                <w:b/>
                <w:sz w:val="22"/>
                <w:szCs w:val="22"/>
              </w:rPr>
              <w:t xml:space="preserve"> (действующая на период рассмотрения </w:t>
            </w:r>
            <w:proofErr w:type="gramStart"/>
            <w:r w:rsidRPr="00981D0C">
              <w:rPr>
                <w:b/>
                <w:sz w:val="22"/>
                <w:szCs w:val="22"/>
              </w:rPr>
              <w:t>заявок</w:t>
            </w:r>
            <w:proofErr w:type="gramEnd"/>
            <w:r w:rsidRPr="00981D0C">
              <w:rPr>
                <w:b/>
                <w:sz w:val="22"/>
                <w:szCs w:val="22"/>
              </w:rPr>
              <w:t xml:space="preserve"> на аукцион)</w:t>
            </w:r>
            <w:r w:rsidRPr="00981D0C">
              <w:rPr>
                <w:sz w:val="22"/>
                <w:szCs w:val="22"/>
              </w:rPr>
              <w:t xml:space="preserve"> либо </w:t>
            </w:r>
            <w:r w:rsidRPr="00981D0C">
              <w:rPr>
                <w:b/>
                <w:sz w:val="22"/>
                <w:szCs w:val="22"/>
              </w:rPr>
              <w:t xml:space="preserve">Лицензия </w:t>
            </w:r>
            <w:r w:rsidRPr="00981D0C">
              <w:rPr>
                <w:b/>
                <w:iCs/>
                <w:sz w:val="22"/>
                <w:szCs w:val="22"/>
              </w:rPr>
              <w:t xml:space="preserve">на осуществление деятельности по обезвреживанию и размещению отходов </w:t>
            </w:r>
            <w:r w:rsidRPr="00981D0C">
              <w:rPr>
                <w:b/>
                <w:iCs/>
                <w:sz w:val="22"/>
                <w:szCs w:val="22"/>
                <w:lang w:val="en-US"/>
              </w:rPr>
              <w:t>I</w:t>
            </w:r>
            <w:r w:rsidRPr="00981D0C">
              <w:rPr>
                <w:b/>
                <w:iCs/>
                <w:sz w:val="22"/>
                <w:szCs w:val="22"/>
              </w:rPr>
              <w:t xml:space="preserve"> - </w:t>
            </w:r>
            <w:r w:rsidRPr="00981D0C">
              <w:rPr>
                <w:b/>
                <w:iCs/>
                <w:sz w:val="22"/>
                <w:szCs w:val="22"/>
                <w:lang w:val="en-US"/>
              </w:rPr>
              <w:t>IV</w:t>
            </w:r>
            <w:r w:rsidRPr="00981D0C">
              <w:rPr>
                <w:b/>
                <w:iCs/>
                <w:sz w:val="22"/>
                <w:szCs w:val="22"/>
              </w:rPr>
              <w:t xml:space="preserve"> класса опасности</w:t>
            </w:r>
            <w:r w:rsidR="0051317C"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требованиям</w:t>
            </w:r>
            <w:r w:rsidR="008936C4">
              <w:t xml:space="preserve"> </w:t>
            </w:r>
            <w:r w:rsidRPr="00D75764">
              <w:t>(рекомендуемая форма</w:t>
            </w:r>
            <w:r w:rsidR="00285D75">
              <w:t xml:space="preserve"> </w:t>
            </w:r>
            <w:r w:rsidRPr="00D75764">
              <w:t>- приложение к части I «Сведения о проводимом открытом аукционе в электронной форме»)</w:t>
            </w:r>
            <w:r w:rsidRPr="005F2F8D">
              <w:t>:</w:t>
            </w:r>
          </w:p>
          <w:p w:rsidR="0051317C" w:rsidRPr="005F2F8D" w:rsidRDefault="0051317C" w:rsidP="00B14A62">
            <w:pPr>
              <w:numPr>
                <w:ilvl w:val="0"/>
                <w:numId w:val="7"/>
              </w:numPr>
              <w:suppressAutoHyphens/>
              <w:spacing w:after="0"/>
              <w:ind w:left="0" w:firstLine="22"/>
            </w:pPr>
            <w:proofErr w:type="spellStart"/>
            <w:r w:rsidRPr="005F2F8D">
              <w:lastRenderedPageBreak/>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F2F8D">
              <w:t>обязанностизаявителя</w:t>
            </w:r>
            <w:proofErr w:type="spellEnd"/>
            <w:proofErr w:type="gramEnd"/>
            <w:r w:rsidRPr="005F2F8D">
              <w:t xml:space="preserve"> </w:t>
            </w:r>
            <w:proofErr w:type="gramStart"/>
            <w:r w:rsidRPr="005F2F8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8936C4">
              <w:t xml:space="preserve"> </w:t>
            </w:r>
            <w:r w:rsidRPr="000F2244">
              <w:t>- не требуется;</w:t>
            </w:r>
          </w:p>
          <w:p w:rsidR="0051317C" w:rsidRDefault="0051317C" w:rsidP="00B14A62">
            <w:pPr>
              <w:numPr>
                <w:ilvl w:val="0"/>
                <w:numId w:val="7"/>
              </w:numPr>
              <w:suppressAutoHyphens/>
              <w:spacing w:after="0"/>
              <w:ind w:left="33" w:firstLine="0"/>
            </w:pPr>
            <w:proofErr w:type="gramStart"/>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9C2FC3">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936C4">
              <w:t xml:space="preserve"> </w:t>
            </w:r>
            <w:proofErr w:type="gramStart"/>
            <w:r w:rsidRPr="009C2FC3">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285D75">
              <w:t xml:space="preserve">              </w:t>
            </w:r>
            <w:r w:rsidRPr="00922E67">
              <w:rPr>
                <w:b/>
              </w:rPr>
              <w:t>не требуется</w:t>
            </w:r>
            <w:r>
              <w:t>;</w:t>
            </w:r>
          </w:p>
          <w:p w:rsidR="0051317C" w:rsidRDefault="0051317C" w:rsidP="00B14A62">
            <w:pPr>
              <w:suppressAutoHyphens/>
              <w:spacing w:after="0"/>
              <w:ind w:left="33" w:firstLine="142"/>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00285D75">
              <w:t xml:space="preserve">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000B24B5" w:rsidRPr="000B24B5">
              <w:rPr>
                <w:b/>
              </w:rPr>
              <w:t xml:space="preserve">не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t xml:space="preserve">Участник закупки вправе подать только одну заявку на участие в </w:t>
            </w:r>
            <w:r>
              <w:lastRenderedPageBreak/>
              <w:t>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t xml:space="preserve">«не более», «не выше» - участником предоставляется  значение равное или менее </w:t>
            </w:r>
            <w:proofErr w:type="gramStart"/>
            <w:r>
              <w:t>указанного</w:t>
            </w:r>
            <w:proofErr w:type="gramEnd"/>
            <w:r>
              <w:t xml:space="preserve">; </w:t>
            </w:r>
          </w:p>
          <w:p w:rsidR="0051317C" w:rsidRDefault="0051317C" w:rsidP="00B14A62">
            <w:pPr>
              <w:spacing w:after="0"/>
            </w:pPr>
            <w:r>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51317C" w:rsidRDefault="0051317C" w:rsidP="00B14A62">
            <w:pPr>
              <w:spacing w:after="0"/>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В случае применения заказчиком в техническом задании значений:</w:t>
            </w:r>
          </w:p>
          <w:p w:rsidR="0051317C" w:rsidRDefault="0051317C" w:rsidP="00B14A62">
            <w:pPr>
              <w:spacing w:after="0"/>
            </w:pPr>
            <w:r>
              <w:lastRenderedPageBreak/>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51317C" w:rsidRDefault="0051317C" w:rsidP="00B14A62">
            <w:pPr>
              <w:spacing w:after="0"/>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51317C" w:rsidRDefault="0051317C" w:rsidP="00B14A62">
            <w:pPr>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24DA" w:rsidRPr="00737C53" w:rsidRDefault="0051317C" w:rsidP="00B14A62">
            <w:pPr>
              <w:autoSpaceDE w:val="0"/>
              <w:autoSpaceDN w:val="0"/>
              <w:adjustRightInd w:val="0"/>
              <w:spacing w:after="0"/>
            </w:pPr>
            <w: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lastRenderedPageBreak/>
              <w:t>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757F0B">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757F0B">
              <w:rPr>
                <w:b/>
              </w:rPr>
              <w:t>1</w:t>
            </w:r>
            <w:r w:rsidR="009C603B">
              <w:rPr>
                <w:b/>
              </w:rPr>
              <w:t> 4</w:t>
            </w:r>
            <w:r w:rsidR="00757F0B">
              <w:rPr>
                <w:b/>
              </w:rPr>
              <w:t>20</w:t>
            </w:r>
            <w:r w:rsidR="009C603B">
              <w:rPr>
                <w:b/>
              </w:rPr>
              <w:t xml:space="preserve"> </w:t>
            </w:r>
            <w:r w:rsidR="006A372A" w:rsidRPr="009C603B">
              <w:rPr>
                <w:b/>
              </w:rPr>
              <w:t>(</w:t>
            </w:r>
            <w:r w:rsidR="00757F0B">
              <w:rPr>
                <w:b/>
              </w:rPr>
              <w:t>одна</w:t>
            </w:r>
            <w:r w:rsidR="009C603B">
              <w:rPr>
                <w:b/>
              </w:rPr>
              <w:t xml:space="preserve"> тысяч</w:t>
            </w:r>
            <w:r w:rsidR="00757F0B">
              <w:rPr>
                <w:b/>
              </w:rPr>
              <w:t>а</w:t>
            </w:r>
            <w:r w:rsidR="009C603B">
              <w:rPr>
                <w:b/>
              </w:rPr>
              <w:t xml:space="preserve"> четыреста </w:t>
            </w:r>
            <w:r w:rsidR="00757F0B">
              <w:rPr>
                <w:b/>
              </w:rPr>
              <w:t>двадцать</w:t>
            </w:r>
            <w:r w:rsidR="0051317C" w:rsidRPr="009C603B">
              <w:rPr>
                <w:b/>
              </w:rPr>
              <w:t>)</w:t>
            </w:r>
            <w:r w:rsidR="009C603B">
              <w:rPr>
                <w:b/>
              </w:rPr>
              <w:t xml:space="preserve"> рубл</w:t>
            </w:r>
            <w:r w:rsidR="00757F0B">
              <w:rPr>
                <w:b/>
              </w:rPr>
              <w:t>ей 79</w:t>
            </w:r>
            <w:r w:rsidR="006A372A" w:rsidRPr="009C603B">
              <w:rPr>
                <w:b/>
              </w:rPr>
              <w:t xml:space="preserve"> копе</w:t>
            </w:r>
            <w:r w:rsidR="00757F0B">
              <w:rPr>
                <w:b/>
              </w:rPr>
              <w:t>ек</w:t>
            </w:r>
            <w:r w:rsidR="006A372A" w:rsidRPr="009C603B">
              <w:rPr>
                <w:b/>
              </w:rPr>
              <w:t>.</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2D56BF" w:rsidRDefault="00A202D1" w:rsidP="009C603B">
            <w:pPr>
              <w:pStyle w:val="3"/>
              <w:keepNext w:val="0"/>
              <w:numPr>
                <w:ilvl w:val="0"/>
                <w:numId w:val="0"/>
              </w:numPr>
              <w:spacing w:before="0" w:after="0"/>
              <w:rPr>
                <w:rFonts w:ascii="Times New Roman" w:hAnsi="Times New Roman"/>
                <w:b w:val="0"/>
                <w:bCs w:val="0"/>
              </w:rPr>
            </w:pPr>
            <w:r w:rsidRPr="00A2401C">
              <w:rPr>
                <w:rFonts w:ascii="Times New Roman" w:hAnsi="Times New Roman"/>
                <w:b w:val="0"/>
                <w:bCs w:val="0"/>
              </w:rPr>
              <w:t xml:space="preserve">Размер обеспечения исполнения договора составляет </w:t>
            </w:r>
            <w:r w:rsidRPr="00A2401C">
              <w:rPr>
                <w:rFonts w:ascii="Times New Roman" w:hAnsi="Times New Roman" w:cs="Times New Roman"/>
                <w:b w:val="0"/>
              </w:rPr>
              <w:t>5% от начальной (максимальной) цены договора, что составляет</w:t>
            </w:r>
            <w:r w:rsidR="00D615BA">
              <w:rPr>
                <w:rFonts w:ascii="Times New Roman" w:hAnsi="Times New Roman" w:cs="Times New Roman"/>
                <w:b w:val="0"/>
              </w:rPr>
              <w:t xml:space="preserve"> </w:t>
            </w:r>
            <w:r w:rsidR="009C603B">
              <w:rPr>
                <w:rFonts w:ascii="Times New Roman" w:hAnsi="Times New Roman" w:cs="Times New Roman"/>
              </w:rPr>
              <w:t>7 </w:t>
            </w:r>
            <w:r w:rsidR="00D615BA">
              <w:rPr>
                <w:rFonts w:ascii="Times New Roman" w:hAnsi="Times New Roman" w:cs="Times New Roman"/>
              </w:rPr>
              <w:t>103</w:t>
            </w:r>
            <w:r w:rsidR="009C603B">
              <w:rPr>
                <w:rFonts w:ascii="Times New Roman" w:hAnsi="Times New Roman" w:cs="Times New Roman"/>
              </w:rPr>
              <w:t xml:space="preserve"> </w:t>
            </w:r>
            <w:r w:rsidR="006A372A" w:rsidRPr="00A2401C">
              <w:rPr>
                <w:rFonts w:ascii="Times New Roman" w:hAnsi="Times New Roman" w:cs="Times New Roman"/>
              </w:rPr>
              <w:t>(</w:t>
            </w:r>
            <w:r w:rsidR="00D615BA">
              <w:rPr>
                <w:rFonts w:ascii="Times New Roman" w:hAnsi="Times New Roman" w:cs="Times New Roman"/>
              </w:rPr>
              <w:t>семь</w:t>
            </w:r>
            <w:r w:rsidR="009C603B">
              <w:rPr>
                <w:rFonts w:ascii="Times New Roman" w:hAnsi="Times New Roman" w:cs="Times New Roman"/>
              </w:rPr>
              <w:t xml:space="preserve"> тысяч</w:t>
            </w:r>
            <w:r w:rsidR="00D615BA">
              <w:rPr>
                <w:rFonts w:ascii="Times New Roman" w:hAnsi="Times New Roman" w:cs="Times New Roman"/>
              </w:rPr>
              <w:t xml:space="preserve"> сто три</w:t>
            </w:r>
            <w:r w:rsidR="006A372A" w:rsidRPr="00A2401C">
              <w:rPr>
                <w:rFonts w:ascii="Times New Roman" w:hAnsi="Times New Roman" w:cs="Times New Roman"/>
              </w:rPr>
              <w:t>) рубл</w:t>
            </w:r>
            <w:r w:rsidR="00D615BA">
              <w:rPr>
                <w:rFonts w:ascii="Times New Roman" w:hAnsi="Times New Roman" w:cs="Times New Roman"/>
              </w:rPr>
              <w:t>я</w:t>
            </w:r>
            <w:r w:rsidR="006A372A" w:rsidRPr="00A2401C">
              <w:rPr>
                <w:rFonts w:ascii="Times New Roman" w:hAnsi="Times New Roman" w:cs="Times New Roman"/>
              </w:rPr>
              <w:t xml:space="preserve"> </w:t>
            </w:r>
            <w:r w:rsidR="00D615BA">
              <w:rPr>
                <w:rFonts w:ascii="Times New Roman" w:hAnsi="Times New Roman" w:cs="Times New Roman"/>
              </w:rPr>
              <w:t>96</w:t>
            </w:r>
            <w:r w:rsidR="006A372A" w:rsidRPr="00A2401C">
              <w:rPr>
                <w:rFonts w:ascii="Times New Roman" w:hAnsi="Times New Roman" w:cs="Times New Roman"/>
              </w:rPr>
              <w:t xml:space="preserve"> копе</w:t>
            </w:r>
            <w:r w:rsidR="00D615BA">
              <w:rPr>
                <w:rFonts w:ascii="Times New Roman" w:hAnsi="Times New Roman" w:cs="Times New Roman"/>
              </w:rPr>
              <w:t>е</w:t>
            </w:r>
            <w:r w:rsidR="006A372A" w:rsidRPr="00A2401C">
              <w:rPr>
                <w:rFonts w:ascii="Times New Roman" w:hAnsi="Times New Roman" w:cs="Times New Roman"/>
              </w:rPr>
              <w:t>к</w:t>
            </w:r>
            <w:r w:rsidR="006A372A">
              <w:rPr>
                <w:rFonts w:ascii="Times New Roman" w:hAnsi="Times New Roman" w:cs="Times New Roman"/>
                <w:sz w:val="22"/>
                <w:szCs w:val="22"/>
              </w:rPr>
              <w:t>.</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t xml:space="preserve">Обеспечение исполнения договора должно быть предоставлено </w:t>
            </w:r>
            <w:r>
              <w:lastRenderedPageBreak/>
              <w:t>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82BFE" w:rsidP="00B14A62">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xml:space="preserve">- факт внесения денежных средств в обеспечение исполнения договора подтверждается платежным поручением с отметкой </w:t>
            </w:r>
            <w:r>
              <w:lastRenderedPageBreak/>
              <w:t>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82BFE" w:rsidP="00B14A62">
            <w:pPr>
              <w:spacing w:after="0"/>
            </w:pPr>
            <w:r>
              <w:t>-</w:t>
            </w:r>
            <w:r>
              <w:tab/>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t>дств сч</w:t>
            </w:r>
            <w:proofErr w:type="gramEnd"/>
            <w:r>
              <w:t xml:space="preserve">итается </w:t>
            </w:r>
            <w:proofErr w:type="spellStart"/>
            <w:r>
              <w:t>непредоставленным</w:t>
            </w:r>
            <w:proofErr w:type="spellEnd"/>
            <w:r>
              <w:t>;</w:t>
            </w:r>
          </w:p>
          <w:p w:rsidR="00C82BFE" w:rsidRDefault="00C82BFE" w:rsidP="00B14A62">
            <w:pPr>
              <w:spacing w:after="0"/>
            </w:pPr>
            <w:proofErr w:type="gramStart"/>
            <w:r>
              <w:t>-</w:t>
            </w:r>
            <w:r>
              <w:tab/>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2BFE" w:rsidRDefault="00C82BFE" w:rsidP="00B14A62">
            <w:pPr>
              <w:spacing w:after="0"/>
            </w:pPr>
            <w: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 xml:space="preserve">ИНН 8622002632, КПП 862201001, </w:t>
            </w:r>
            <w:proofErr w:type="spellStart"/>
            <w:r w:rsidRPr="00B14A62">
              <w:rPr>
                <w:b/>
              </w:rPr>
              <w:t>ДепфинЮгорска</w:t>
            </w:r>
            <w:proofErr w:type="spellEnd"/>
            <w:r w:rsidRPr="00B14A62">
              <w:rPr>
                <w:b/>
              </w:rPr>
              <w:t xml:space="preserve">, МБОУ «Лицей им. Г.Ф. Атякшева», л/с 300.14.101.0, счет 40701810800063000007, Банк: Ф-л ЗС ПАО  «Ханты-Мансийский банк Открытие»   БИК 047162782, </w:t>
            </w:r>
            <w:proofErr w:type="gramStart"/>
            <w:r w:rsidRPr="00B14A62">
              <w:rPr>
                <w:b/>
              </w:rPr>
              <w:t>к</w:t>
            </w:r>
            <w:proofErr w:type="gramEnd"/>
            <w:r w:rsidRPr="00B14A62">
              <w:rPr>
                <w:b/>
              </w:rPr>
              <w:t>/счет 30101810771620000782</w:t>
            </w:r>
          </w:p>
          <w:p w:rsidR="00B824DA" w:rsidRPr="00C82BFE" w:rsidRDefault="00FE73DA" w:rsidP="0089229F">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w:t>
            </w:r>
            <w:r w:rsidR="00C5417B" w:rsidRPr="00CE367F">
              <w:rPr>
                <w:sz w:val="22"/>
                <w:szCs w:val="22"/>
              </w:rPr>
              <w:t>по сбору, вывозу и размещению твердых бытовых  отходов на городском полигоне</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lastRenderedPageBreak/>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lastRenderedPageBreak/>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lastRenderedPageBreak/>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w:t>
            </w:r>
            <w:r w:rsidR="000B24B5">
              <w:t>–</w:t>
            </w:r>
            <w:r w:rsidR="00C5417B">
              <w:t xml:space="preserve">     </w:t>
            </w:r>
            <w:r w:rsidR="000B24B5" w:rsidRPr="00A5597E">
              <w:rPr>
                <w:b/>
              </w:rPr>
              <w:t xml:space="preserve">не </w:t>
            </w:r>
            <w:r w:rsidRPr="00A5597E">
              <w:rPr>
                <w:b/>
              </w:rPr>
              <w:t>предоставляются.</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lastRenderedPageBreak/>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proofErr w:type="gramStart"/>
            <w:r w:rsidR="0089229F" w:rsidRPr="00B14A62">
              <w:t>установлены</w:t>
            </w:r>
            <w:proofErr w:type="gramEnd"/>
            <w:r w:rsidR="0089229F" w:rsidRPr="00B14A62">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5F74DF">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A2401C">
            <w:pPr>
              <w:pStyle w:val="ConsPlusNormal0"/>
              <w:ind w:firstLine="33"/>
              <w:jc w:val="both"/>
              <w:rPr>
                <w:rFonts w:ascii="Times New Roman" w:hAnsi="Times New Roman" w:cs="Times New Roman"/>
                <w:sz w:val="24"/>
                <w:szCs w:val="24"/>
              </w:rPr>
            </w:pPr>
            <w:proofErr w:type="gramStart"/>
            <w:r w:rsidRPr="00B14A6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w:t>
            </w:r>
          </w:p>
          <w:p w:rsidR="00C82BFE" w:rsidRPr="00B14A62" w:rsidRDefault="00C82BFE" w:rsidP="00A2401C">
            <w:pPr>
              <w:pStyle w:val="ConsPlusNormal0"/>
              <w:ind w:firstLine="33"/>
              <w:jc w:val="both"/>
              <w:rPr>
                <w:rFonts w:ascii="Times New Roman" w:hAnsi="Times New Roman" w:cs="Times New Roman"/>
                <w:sz w:val="24"/>
                <w:szCs w:val="24"/>
              </w:rPr>
            </w:pPr>
            <w:bookmarkStart w:id="24" w:name="Par528"/>
            <w:bookmarkEnd w:id="24"/>
            <w:proofErr w:type="gramStart"/>
            <w:r w:rsidRPr="00B14A62">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B14A62">
              <w:rPr>
                <w:rFonts w:ascii="Times New Roman" w:hAnsi="Times New Roman" w:cs="Times New Roman"/>
                <w:sz w:val="24"/>
                <w:szCs w:val="24"/>
              </w:rPr>
              <w:t>именее</w:t>
            </w:r>
            <w:proofErr w:type="spellEnd"/>
            <w:r w:rsidRPr="00B14A62">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B14A62">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A2401C">
            <w:pPr>
              <w:pStyle w:val="ConsPlusNormal0"/>
              <w:ind w:firstLine="33"/>
              <w:jc w:val="both"/>
              <w:rPr>
                <w:rFonts w:ascii="Times New Roman" w:hAnsi="Times New Roman" w:cs="Times New Roman"/>
                <w:sz w:val="24"/>
                <w:szCs w:val="24"/>
              </w:rPr>
            </w:pPr>
            <w:bookmarkStart w:id="25" w:name="Par529"/>
            <w:bookmarkEnd w:id="25"/>
            <w:proofErr w:type="gramStart"/>
            <w:r w:rsidRPr="00B14A6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B14A62">
              <w:rPr>
                <w:rFonts w:ascii="Times New Roman" w:hAnsi="Times New Roman" w:cs="Times New Roman"/>
                <w:sz w:val="24"/>
                <w:szCs w:val="24"/>
              </w:rPr>
              <w:t>заявкина</w:t>
            </w:r>
            <w:proofErr w:type="spellEnd"/>
            <w:proofErr w:type="gramEnd"/>
            <w:r w:rsidRPr="00B14A62">
              <w:rPr>
                <w:rFonts w:ascii="Times New Roman" w:hAnsi="Times New Roman" w:cs="Times New Roman"/>
                <w:sz w:val="24"/>
                <w:szCs w:val="24"/>
              </w:rPr>
              <w:t xml:space="preserve"> </w:t>
            </w:r>
            <w:proofErr w:type="gramStart"/>
            <w:r w:rsidRPr="00B14A62">
              <w:rPr>
                <w:rFonts w:ascii="Times New Roman" w:hAnsi="Times New Roman" w:cs="Times New Roman"/>
                <w:sz w:val="24"/>
                <w:szCs w:val="24"/>
              </w:rPr>
              <w:t xml:space="preserve">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w:t>
            </w:r>
            <w:r w:rsidRPr="00B14A62">
              <w:rPr>
                <w:rFonts w:ascii="Times New Roman" w:hAnsi="Times New Roman" w:cs="Times New Roman"/>
                <w:sz w:val="24"/>
                <w:szCs w:val="24"/>
              </w:rPr>
              <w:lastRenderedPageBreak/>
              <w:t>трех и более контрактов (при этом все контракты должны быть исполнены без применения к такому участнику неустоек (штрафов, пеней).</w:t>
            </w:r>
            <w:proofErr w:type="gramEnd"/>
            <w:r w:rsidRPr="00B14A62">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A2401C">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A2401C">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A2401C">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B14A62">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14A62">
              <w:rPr>
                <w:rFonts w:ascii="Times New Roman" w:hAnsi="Times New Roman" w:cs="Times New Roman"/>
                <w:sz w:val="24"/>
                <w:szCs w:val="24"/>
              </w:rPr>
              <w:t xml:space="preserve">максимальной) </w:t>
            </w:r>
            <w:proofErr w:type="gramEnd"/>
            <w:r w:rsidRPr="00B14A6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A2401C">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w:t>
            </w:r>
            <w:r w:rsidRPr="00B14A62">
              <w:rPr>
                <w:rFonts w:ascii="Times New Roman" w:hAnsi="Times New Roman" w:cs="Times New Roman"/>
                <w:sz w:val="24"/>
                <w:szCs w:val="24"/>
              </w:rPr>
              <w:lastRenderedPageBreak/>
              <w:t xml:space="preserve">договора или </w:t>
            </w:r>
            <w:proofErr w:type="gramStart"/>
            <w:r w:rsidRPr="00B14A62">
              <w:rPr>
                <w:rFonts w:ascii="Times New Roman" w:hAnsi="Times New Roman" w:cs="Times New Roman"/>
                <w:sz w:val="24"/>
                <w:szCs w:val="24"/>
              </w:rPr>
              <w:t>предложение</w:t>
            </w:r>
            <w:proofErr w:type="gramEnd"/>
            <w:r w:rsidRPr="00B14A6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A2401C">
            <w:pPr>
              <w:pStyle w:val="ConsPlusNormal0"/>
              <w:ind w:firstLine="0"/>
              <w:jc w:val="both"/>
              <w:rPr>
                <w:rFonts w:ascii="Times New Roman" w:eastAsia="Calibri" w:hAnsi="Times New Roman" w:cs="Times New Roman"/>
                <w:sz w:val="24"/>
                <w:szCs w:val="24"/>
              </w:rPr>
            </w:pPr>
            <w:proofErr w:type="gramStart"/>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4A62">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A2401C">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4E3720" w:rsidRDefault="004E3720" w:rsidP="00B824DA">
      <w:pPr>
        <w:jc w:val="center"/>
        <w:rPr>
          <w:b/>
          <w:color w:val="000000"/>
        </w:rPr>
      </w:pPr>
    </w:p>
    <w:p w:rsidR="004E3720" w:rsidRDefault="004E3720" w:rsidP="00B824DA">
      <w:pPr>
        <w:jc w:val="center"/>
        <w:rPr>
          <w:b/>
          <w:color w:val="000000"/>
        </w:rPr>
      </w:pPr>
    </w:p>
    <w:p w:rsidR="004E3720" w:rsidRDefault="004E3720"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C5417B" w:rsidRDefault="00C5417B" w:rsidP="00B824DA">
      <w:pPr>
        <w:jc w:val="center"/>
        <w:rPr>
          <w:b/>
          <w:color w:val="000000"/>
        </w:rPr>
      </w:pPr>
    </w:p>
    <w:p w:rsidR="00B824DA" w:rsidRPr="00FE73DA" w:rsidRDefault="00B824DA" w:rsidP="00B824DA">
      <w:pPr>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B824DA">
      <w:pPr>
        <w:jc w:val="center"/>
        <w:rPr>
          <w:color w:val="000000"/>
          <w:sz w:val="28"/>
          <w:szCs w:val="28"/>
        </w:rPr>
      </w:pP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w:t>
      </w:r>
      <w:r w:rsidR="00C5417B">
        <w:t xml:space="preserve">по </w:t>
      </w:r>
      <w:r w:rsidR="00C5417B" w:rsidRPr="008E3763">
        <w:t xml:space="preserve">сбору, </w:t>
      </w:r>
      <w:r w:rsidR="00C5417B">
        <w:t xml:space="preserve">вывозу и </w:t>
      </w:r>
      <w:r w:rsidR="00C5417B" w:rsidRPr="008E3763">
        <w:t>размещению твердых бытовых  отходов</w:t>
      </w:r>
      <w:r w:rsidR="00C5417B">
        <w:t xml:space="preserve"> на городском полигоне</w:t>
      </w:r>
      <w:r w:rsidR="008A0FBC">
        <w:t>.</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rsidR="00C5417B">
        <w:t>1</w:t>
      </w:r>
      <w:r w:rsidR="004E3720">
        <w:t>1.01.2016 г.</w:t>
      </w:r>
      <w:r w:rsidR="0089229F">
        <w:t xml:space="preserve"> по 3</w:t>
      </w:r>
      <w:r w:rsidR="00C5417B">
        <w:t>0</w:t>
      </w:r>
      <w:r w:rsidR="0089229F">
        <w:t>.</w:t>
      </w:r>
      <w:r w:rsidR="00C5417B">
        <w:t>06</w:t>
      </w:r>
      <w:r w:rsidR="0089229F">
        <w:t>.201</w:t>
      </w:r>
      <w:r w:rsidR="004E3720">
        <w:t>6</w:t>
      </w:r>
      <w:r w:rsidRPr="00E2740D">
        <w:t xml:space="preserve"> г.</w:t>
      </w:r>
    </w:p>
    <w:p w:rsidR="00A2401C" w:rsidRPr="00A2401C" w:rsidRDefault="00A2401C" w:rsidP="00A2401C">
      <w:pPr>
        <w:widowControl w:val="0"/>
        <w:autoSpaceDE w:val="0"/>
        <w:autoSpaceDN w:val="0"/>
        <w:adjustRightInd w:val="0"/>
        <w:spacing w:line="276" w:lineRule="auto"/>
        <w:ind w:right="140"/>
      </w:pPr>
      <w:r w:rsidRPr="00A2401C">
        <w:rPr>
          <w:b/>
        </w:rPr>
        <w:t>Место оказания услуг</w:t>
      </w:r>
      <w:r w:rsidRPr="00A2401C">
        <w:t xml:space="preserve">: </w:t>
      </w:r>
    </w:p>
    <w:p w:rsidR="00A2401C" w:rsidRPr="00A2401C" w:rsidRDefault="00A2401C" w:rsidP="00A2401C">
      <w:pPr>
        <w:pStyle w:val="a8"/>
        <w:numPr>
          <w:ilvl w:val="0"/>
          <w:numId w:val="22"/>
        </w:numPr>
        <w:suppressAutoHyphens/>
        <w:spacing w:after="60" w:line="276" w:lineRule="auto"/>
        <w:ind w:right="140"/>
        <w:rPr>
          <w:sz w:val="24"/>
          <w:szCs w:val="24"/>
        </w:rPr>
      </w:pPr>
      <w:r w:rsidRPr="00A2401C">
        <w:rPr>
          <w:sz w:val="24"/>
          <w:szCs w:val="24"/>
        </w:rPr>
        <w:t xml:space="preserve"> </w:t>
      </w:r>
      <w:r w:rsidR="00C5417B">
        <w:rPr>
          <w:sz w:val="24"/>
          <w:szCs w:val="24"/>
        </w:rPr>
        <w:t>Л</w:t>
      </w:r>
      <w:r w:rsidRPr="00A2401C">
        <w:rPr>
          <w:sz w:val="24"/>
          <w:szCs w:val="24"/>
        </w:rPr>
        <w:t>ице</w:t>
      </w:r>
      <w:r w:rsidR="00C5417B">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xml:space="preserve">,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w:t>
      </w:r>
      <w:r w:rsidR="00C5417B">
        <w:rPr>
          <w:sz w:val="24"/>
          <w:szCs w:val="24"/>
        </w:rPr>
        <w:t>енская область</w:t>
      </w:r>
    </w:p>
    <w:p w:rsidR="00A2401C" w:rsidRPr="00A2401C" w:rsidRDefault="00C5417B" w:rsidP="00A2401C">
      <w:pPr>
        <w:pStyle w:val="a8"/>
        <w:numPr>
          <w:ilvl w:val="0"/>
          <w:numId w:val="22"/>
        </w:numPr>
        <w:suppressAutoHyphens/>
        <w:spacing w:after="60" w:line="276" w:lineRule="auto"/>
        <w:ind w:right="140"/>
        <w:rPr>
          <w:sz w:val="24"/>
          <w:szCs w:val="24"/>
        </w:rPr>
      </w:pPr>
      <w:r>
        <w:rPr>
          <w:sz w:val="24"/>
          <w:szCs w:val="24"/>
        </w:rPr>
        <w:t>Л</w:t>
      </w:r>
      <w:r w:rsidR="00A2401C" w:rsidRPr="00A2401C">
        <w:rPr>
          <w:sz w:val="24"/>
          <w:szCs w:val="24"/>
        </w:rPr>
        <w:t>ице</w:t>
      </w:r>
      <w:r>
        <w:rPr>
          <w:sz w:val="24"/>
          <w:szCs w:val="24"/>
        </w:rPr>
        <w:t>й</w:t>
      </w:r>
      <w:r w:rsidR="00A2401C" w:rsidRPr="00A2401C">
        <w:rPr>
          <w:sz w:val="24"/>
          <w:szCs w:val="24"/>
        </w:rPr>
        <w:t xml:space="preserve"> им. Г.Ф. Атякшева (дошкольные группы), </w:t>
      </w:r>
      <w:r w:rsidR="00A2401C" w:rsidRPr="00C5417B">
        <w:rPr>
          <w:b/>
          <w:sz w:val="24"/>
          <w:szCs w:val="24"/>
        </w:rPr>
        <w:t>ул. Буряка, 6</w:t>
      </w:r>
      <w:r w:rsidR="00A2401C" w:rsidRPr="00A2401C">
        <w:rPr>
          <w:sz w:val="24"/>
          <w:szCs w:val="24"/>
        </w:rPr>
        <w:t xml:space="preserve">, г. </w:t>
      </w:r>
      <w:proofErr w:type="spellStart"/>
      <w:r w:rsidR="00A2401C" w:rsidRPr="00A2401C">
        <w:rPr>
          <w:sz w:val="24"/>
          <w:szCs w:val="24"/>
        </w:rPr>
        <w:t>Югорск</w:t>
      </w:r>
      <w:proofErr w:type="spellEnd"/>
      <w:r w:rsidR="00A2401C" w:rsidRPr="00A2401C">
        <w:rPr>
          <w:sz w:val="24"/>
          <w:szCs w:val="24"/>
        </w:rPr>
        <w:t>, Ханты-Мансийский автономный окру</w:t>
      </w:r>
      <w:proofErr w:type="gramStart"/>
      <w:r w:rsidR="00A2401C" w:rsidRPr="00A2401C">
        <w:rPr>
          <w:sz w:val="24"/>
          <w:szCs w:val="24"/>
        </w:rPr>
        <w:t>г-</w:t>
      </w:r>
      <w:proofErr w:type="gramEnd"/>
      <w:r w:rsidR="00A2401C" w:rsidRPr="00A2401C">
        <w:rPr>
          <w:sz w:val="24"/>
          <w:szCs w:val="24"/>
        </w:rPr>
        <w:t xml:space="preserve"> Югра, Тюменская обла</w:t>
      </w:r>
      <w:r>
        <w:rPr>
          <w:sz w:val="24"/>
          <w:szCs w:val="24"/>
        </w:rPr>
        <w:t>сть.</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p w:rsidR="00BF7077" w:rsidRDefault="00BF7077" w:rsidP="00BF7077">
      <w:pPr>
        <w:pStyle w:val="a8"/>
        <w:tabs>
          <w:tab w:val="left" w:pos="9781"/>
        </w:tabs>
        <w:ind w:right="140"/>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559"/>
        <w:gridCol w:w="2126"/>
      </w:tblGrid>
      <w:tr w:rsidR="00C5417B" w:rsidRPr="00313AFA" w:rsidTr="00762F86">
        <w:tc>
          <w:tcPr>
            <w:tcW w:w="530" w:type="dxa"/>
          </w:tcPr>
          <w:p w:rsidR="00C5417B" w:rsidRPr="00EC51C8" w:rsidRDefault="00C5417B" w:rsidP="00762F86">
            <w:pPr>
              <w:pStyle w:val="a"/>
              <w:numPr>
                <w:ilvl w:val="0"/>
                <w:numId w:val="0"/>
              </w:numPr>
              <w:jc w:val="left"/>
              <w:rPr>
                <w:b/>
                <w:sz w:val="18"/>
                <w:szCs w:val="18"/>
              </w:rPr>
            </w:pPr>
            <w:r w:rsidRPr="00EC51C8">
              <w:rPr>
                <w:b/>
                <w:sz w:val="18"/>
                <w:szCs w:val="18"/>
              </w:rPr>
              <w:t>№</w:t>
            </w:r>
            <w:r>
              <w:rPr>
                <w:b/>
                <w:sz w:val="18"/>
                <w:szCs w:val="18"/>
              </w:rPr>
              <w:t xml:space="preserve"> </w:t>
            </w:r>
            <w:proofErr w:type="gramStart"/>
            <w:r>
              <w:rPr>
                <w:b/>
                <w:sz w:val="18"/>
                <w:szCs w:val="18"/>
              </w:rPr>
              <w:t>п</w:t>
            </w:r>
            <w:proofErr w:type="gramEnd"/>
            <w:r>
              <w:rPr>
                <w:b/>
                <w:sz w:val="18"/>
                <w:szCs w:val="18"/>
              </w:rPr>
              <w:t>/п</w:t>
            </w:r>
          </w:p>
        </w:tc>
        <w:tc>
          <w:tcPr>
            <w:tcW w:w="1417" w:type="dxa"/>
          </w:tcPr>
          <w:p w:rsidR="00C5417B" w:rsidRPr="006D28D9" w:rsidRDefault="00C5417B" w:rsidP="00762F86">
            <w:pPr>
              <w:pStyle w:val="a"/>
              <w:numPr>
                <w:ilvl w:val="0"/>
                <w:numId w:val="0"/>
              </w:numPr>
              <w:jc w:val="left"/>
              <w:rPr>
                <w:b/>
                <w:sz w:val="20"/>
                <w:szCs w:val="20"/>
              </w:rPr>
            </w:pPr>
            <w:r w:rsidRPr="006D28D9">
              <w:rPr>
                <w:b/>
                <w:sz w:val="20"/>
                <w:szCs w:val="20"/>
              </w:rPr>
              <w:t>Код ОК</w:t>
            </w:r>
            <w:r>
              <w:rPr>
                <w:b/>
                <w:sz w:val="20"/>
                <w:szCs w:val="20"/>
              </w:rPr>
              <w:t>ПД</w:t>
            </w:r>
          </w:p>
        </w:tc>
        <w:tc>
          <w:tcPr>
            <w:tcW w:w="4111" w:type="dxa"/>
          </w:tcPr>
          <w:p w:rsidR="00C5417B" w:rsidRPr="006D28D9" w:rsidRDefault="00C5417B" w:rsidP="00762F86">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C5417B" w:rsidRDefault="00C5417B" w:rsidP="00762F86">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r>
              <w:rPr>
                <w:b/>
                <w:sz w:val="20"/>
                <w:szCs w:val="20"/>
              </w:rPr>
              <w:t xml:space="preserve"> </w:t>
            </w:r>
          </w:p>
          <w:p w:rsidR="00C5417B" w:rsidRPr="006D28D9" w:rsidRDefault="00C5417B" w:rsidP="00762F86">
            <w:pPr>
              <w:pStyle w:val="a"/>
              <w:numPr>
                <w:ilvl w:val="0"/>
                <w:numId w:val="0"/>
              </w:numPr>
              <w:jc w:val="center"/>
              <w:rPr>
                <w:b/>
                <w:sz w:val="20"/>
                <w:szCs w:val="20"/>
              </w:rPr>
            </w:pPr>
            <w:r>
              <w:rPr>
                <w:b/>
                <w:sz w:val="20"/>
                <w:szCs w:val="20"/>
              </w:rPr>
              <w:t>мусора в месяц</w:t>
            </w:r>
          </w:p>
        </w:tc>
        <w:tc>
          <w:tcPr>
            <w:tcW w:w="2126" w:type="dxa"/>
          </w:tcPr>
          <w:p w:rsidR="00C5417B" w:rsidRDefault="00C5417B" w:rsidP="00762F86">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r>
              <w:rPr>
                <w:b/>
                <w:sz w:val="20"/>
                <w:szCs w:val="20"/>
              </w:rPr>
              <w:t xml:space="preserve"> </w:t>
            </w:r>
          </w:p>
          <w:p w:rsidR="00C5417B" w:rsidRPr="006D28D9" w:rsidRDefault="00C5417B" w:rsidP="00762F86">
            <w:pPr>
              <w:pStyle w:val="a"/>
              <w:numPr>
                <w:ilvl w:val="0"/>
                <w:numId w:val="0"/>
              </w:numPr>
              <w:jc w:val="center"/>
              <w:rPr>
                <w:b/>
                <w:sz w:val="20"/>
                <w:szCs w:val="20"/>
              </w:rPr>
            </w:pPr>
            <w:r>
              <w:rPr>
                <w:b/>
                <w:sz w:val="20"/>
                <w:szCs w:val="20"/>
              </w:rPr>
              <w:t xml:space="preserve">мусора </w:t>
            </w:r>
          </w:p>
        </w:tc>
      </w:tr>
      <w:tr w:rsidR="00C5417B" w:rsidRPr="00313AFA" w:rsidTr="00762F86">
        <w:tc>
          <w:tcPr>
            <w:tcW w:w="530" w:type="dxa"/>
            <w:vAlign w:val="center"/>
          </w:tcPr>
          <w:p w:rsidR="00C5417B" w:rsidRPr="00313AFA" w:rsidRDefault="00C5417B" w:rsidP="00762F86">
            <w:pPr>
              <w:pStyle w:val="a"/>
              <w:numPr>
                <w:ilvl w:val="0"/>
                <w:numId w:val="14"/>
              </w:numPr>
              <w:spacing w:after="0"/>
              <w:contextualSpacing w:val="0"/>
              <w:jc w:val="center"/>
            </w:pPr>
          </w:p>
        </w:tc>
        <w:tc>
          <w:tcPr>
            <w:tcW w:w="1417" w:type="dxa"/>
            <w:vMerge w:val="restart"/>
            <w:vAlign w:val="center"/>
          </w:tcPr>
          <w:p w:rsidR="00C5417B" w:rsidRPr="006D28D9" w:rsidRDefault="00C5417B" w:rsidP="00762F86">
            <w:pPr>
              <w:pStyle w:val="a"/>
              <w:numPr>
                <w:ilvl w:val="0"/>
                <w:numId w:val="0"/>
              </w:numPr>
              <w:rPr>
                <w:b/>
                <w:bCs/>
              </w:rPr>
            </w:pPr>
            <w:r>
              <w:rPr>
                <w:b/>
                <w:bCs/>
                <w:sz w:val="22"/>
                <w:szCs w:val="22"/>
              </w:rPr>
              <w:t>90.02.13.110</w:t>
            </w:r>
          </w:p>
        </w:tc>
        <w:tc>
          <w:tcPr>
            <w:tcW w:w="4111" w:type="dxa"/>
          </w:tcPr>
          <w:p w:rsidR="00C5417B" w:rsidRPr="00110D25" w:rsidRDefault="00C5417B" w:rsidP="00762F86">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w:t>
            </w:r>
            <w:r>
              <w:rPr>
                <w:color w:val="000000"/>
                <w:sz w:val="22"/>
                <w:szCs w:val="22"/>
              </w:rPr>
              <w:t xml:space="preserve"> V класса опасности на городском</w:t>
            </w:r>
            <w:r w:rsidRPr="009642CF">
              <w:rPr>
                <w:color w:val="000000"/>
                <w:sz w:val="22"/>
                <w:szCs w:val="22"/>
              </w:rPr>
              <w:t xml:space="preserve"> </w:t>
            </w:r>
            <w:r>
              <w:rPr>
                <w:color w:val="000000"/>
                <w:sz w:val="22"/>
                <w:szCs w:val="22"/>
              </w:rPr>
              <w:t>полигоне  (ул. Ленина, 24)</w:t>
            </w:r>
          </w:p>
        </w:tc>
        <w:tc>
          <w:tcPr>
            <w:tcW w:w="1559" w:type="dxa"/>
            <w:vAlign w:val="center"/>
          </w:tcPr>
          <w:p w:rsidR="00C5417B" w:rsidRPr="006D28D9" w:rsidRDefault="00C5417B" w:rsidP="00762F86">
            <w:pPr>
              <w:jc w:val="center"/>
            </w:pPr>
            <w:r>
              <w:t>24,08</w:t>
            </w:r>
          </w:p>
        </w:tc>
        <w:tc>
          <w:tcPr>
            <w:tcW w:w="2126" w:type="dxa"/>
            <w:vAlign w:val="center"/>
          </w:tcPr>
          <w:p w:rsidR="00C5417B" w:rsidRPr="006D28D9" w:rsidRDefault="00C5417B" w:rsidP="00762F86">
            <w:pPr>
              <w:jc w:val="center"/>
            </w:pPr>
            <w:r>
              <w:t>144,48</w:t>
            </w:r>
            <w:r w:rsidRPr="00D15245">
              <w:t xml:space="preserve"> </w:t>
            </w:r>
            <w:r>
              <w:t>м³</w:t>
            </w:r>
          </w:p>
        </w:tc>
      </w:tr>
      <w:tr w:rsidR="00C5417B" w:rsidRPr="00313AFA" w:rsidTr="00762F86">
        <w:tc>
          <w:tcPr>
            <w:tcW w:w="530" w:type="dxa"/>
            <w:vAlign w:val="center"/>
          </w:tcPr>
          <w:p w:rsidR="00C5417B" w:rsidRPr="00313AFA" w:rsidRDefault="00C5417B" w:rsidP="00762F86">
            <w:pPr>
              <w:pStyle w:val="a"/>
              <w:numPr>
                <w:ilvl w:val="0"/>
                <w:numId w:val="14"/>
              </w:numPr>
              <w:spacing w:after="0"/>
              <w:contextualSpacing w:val="0"/>
              <w:jc w:val="center"/>
            </w:pPr>
          </w:p>
        </w:tc>
        <w:tc>
          <w:tcPr>
            <w:tcW w:w="1417" w:type="dxa"/>
            <w:vMerge/>
          </w:tcPr>
          <w:p w:rsidR="00C5417B" w:rsidRPr="006D28D9" w:rsidRDefault="00C5417B" w:rsidP="00762F86">
            <w:pPr>
              <w:pStyle w:val="a"/>
              <w:numPr>
                <w:ilvl w:val="0"/>
                <w:numId w:val="0"/>
              </w:numPr>
              <w:jc w:val="left"/>
              <w:rPr>
                <w:b/>
                <w:bCs/>
              </w:rPr>
            </w:pPr>
          </w:p>
        </w:tc>
        <w:tc>
          <w:tcPr>
            <w:tcW w:w="4111" w:type="dxa"/>
          </w:tcPr>
          <w:p w:rsidR="00C5417B" w:rsidRPr="00110D25" w:rsidRDefault="00C5417B" w:rsidP="00762F86">
            <w:pPr>
              <w:spacing w:after="0"/>
              <w:jc w:val="left"/>
              <w:rPr>
                <w:color w:val="000000"/>
              </w:rPr>
            </w:pPr>
            <w:r w:rsidRPr="00353549">
              <w:rPr>
                <w:color w:val="000000"/>
                <w:sz w:val="18"/>
                <w:szCs w:val="18"/>
              </w:rPr>
              <w:t xml:space="preserve"> </w:t>
            </w:r>
            <w:r>
              <w:rPr>
                <w:color w:val="000000"/>
                <w:sz w:val="22"/>
                <w:szCs w:val="22"/>
              </w:rPr>
              <w:t xml:space="preserve"> 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 </w:t>
            </w:r>
            <w:r>
              <w:rPr>
                <w:color w:val="000000"/>
                <w:sz w:val="22"/>
                <w:szCs w:val="22"/>
              </w:rPr>
              <w:t>V класса опасности на городском</w:t>
            </w:r>
            <w:r w:rsidRPr="009642CF">
              <w:rPr>
                <w:color w:val="000000"/>
                <w:sz w:val="22"/>
                <w:szCs w:val="22"/>
              </w:rPr>
              <w:t xml:space="preserve"> </w:t>
            </w:r>
            <w:r>
              <w:rPr>
                <w:color w:val="000000"/>
                <w:sz w:val="22"/>
                <w:szCs w:val="22"/>
              </w:rPr>
              <w:t xml:space="preserve">полигоне  </w:t>
            </w:r>
            <w:proofErr w:type="gramStart"/>
            <w:r>
              <w:rPr>
                <w:color w:val="000000"/>
                <w:sz w:val="22"/>
                <w:szCs w:val="22"/>
              </w:rPr>
              <w:t xml:space="preserve">( </w:t>
            </w:r>
            <w:proofErr w:type="gramEnd"/>
            <w:r>
              <w:rPr>
                <w:color w:val="000000"/>
                <w:sz w:val="22"/>
                <w:szCs w:val="22"/>
              </w:rPr>
              <w:t>ул. Буряка, 6)</w:t>
            </w:r>
          </w:p>
        </w:tc>
        <w:tc>
          <w:tcPr>
            <w:tcW w:w="1559" w:type="dxa"/>
            <w:vAlign w:val="center"/>
          </w:tcPr>
          <w:p w:rsidR="00C5417B" w:rsidRPr="006A262E" w:rsidRDefault="00C5417B" w:rsidP="00762F86">
            <w:pPr>
              <w:jc w:val="center"/>
            </w:pPr>
            <w:r>
              <w:t>8,95</w:t>
            </w:r>
          </w:p>
        </w:tc>
        <w:tc>
          <w:tcPr>
            <w:tcW w:w="2126" w:type="dxa"/>
            <w:vAlign w:val="center"/>
          </w:tcPr>
          <w:p w:rsidR="00C5417B" w:rsidRPr="006A262E" w:rsidRDefault="00C5417B" w:rsidP="00762F86">
            <w:pPr>
              <w:jc w:val="center"/>
            </w:pPr>
            <w:r>
              <w:t>53,70  м³</w:t>
            </w:r>
          </w:p>
        </w:tc>
      </w:tr>
      <w:tr w:rsidR="00C5417B" w:rsidTr="00762F86">
        <w:tblPrEx>
          <w:tblCellMar>
            <w:left w:w="108" w:type="dxa"/>
            <w:right w:w="108" w:type="dxa"/>
          </w:tblCellMar>
        </w:tblPrEx>
        <w:trPr>
          <w:trHeight w:val="348"/>
        </w:trPr>
        <w:tc>
          <w:tcPr>
            <w:tcW w:w="6058" w:type="dxa"/>
            <w:gridSpan w:val="3"/>
          </w:tcPr>
          <w:p w:rsidR="00C5417B" w:rsidRDefault="00C5417B" w:rsidP="00762F86">
            <w:pPr>
              <w:spacing w:after="0"/>
              <w:jc w:val="right"/>
            </w:pPr>
            <w:r>
              <w:t>ИТОГО</w:t>
            </w:r>
          </w:p>
        </w:tc>
        <w:tc>
          <w:tcPr>
            <w:tcW w:w="1559" w:type="dxa"/>
          </w:tcPr>
          <w:p w:rsidR="00C5417B" w:rsidRPr="00BE14F7" w:rsidRDefault="00C5417B" w:rsidP="00762F86">
            <w:pPr>
              <w:spacing w:after="0"/>
              <w:jc w:val="center"/>
              <w:rPr>
                <w:b/>
              </w:rPr>
            </w:pPr>
            <w:r w:rsidRPr="00BE14F7">
              <w:rPr>
                <w:b/>
              </w:rPr>
              <w:t>33,03</w:t>
            </w:r>
          </w:p>
        </w:tc>
        <w:tc>
          <w:tcPr>
            <w:tcW w:w="2126" w:type="dxa"/>
          </w:tcPr>
          <w:p w:rsidR="00C5417B" w:rsidRPr="00BE14F7" w:rsidRDefault="00CB2FA8" w:rsidP="00762F86">
            <w:pPr>
              <w:spacing w:after="0"/>
              <w:ind w:left="-108"/>
              <w:jc w:val="center"/>
              <w:rPr>
                <w:b/>
              </w:rPr>
            </w:pPr>
            <w:r>
              <w:rPr>
                <w:b/>
              </w:rPr>
              <w:t>198,18</w:t>
            </w:r>
            <w:r w:rsidR="00C5417B" w:rsidRPr="00BE14F7">
              <w:rPr>
                <w:b/>
              </w:rPr>
              <w:t xml:space="preserve">  м³</w:t>
            </w:r>
          </w:p>
        </w:tc>
      </w:tr>
    </w:tbl>
    <w:p w:rsidR="00C5417B" w:rsidRDefault="00C5417B" w:rsidP="00BF7077">
      <w:pPr>
        <w:pStyle w:val="a8"/>
        <w:tabs>
          <w:tab w:val="left" w:pos="9781"/>
        </w:tabs>
        <w:ind w:right="140"/>
        <w:rPr>
          <w:bCs/>
          <w:sz w:val="24"/>
          <w:szCs w:val="24"/>
        </w:rPr>
      </w:pPr>
    </w:p>
    <w:p w:rsidR="00C5417B" w:rsidRDefault="00C5417B" w:rsidP="00C5417B">
      <w:pPr>
        <w:pStyle w:val="ConsPlusNormal0"/>
        <w:widowControl/>
        <w:tabs>
          <w:tab w:val="left" w:pos="360"/>
        </w:tabs>
        <w:ind w:firstLine="0"/>
        <w:jc w:val="center"/>
        <w:rPr>
          <w:rFonts w:ascii="Times New Roman" w:eastAsia="Calibri" w:hAnsi="Times New Roman" w:cs="Times New Roman"/>
          <w:b/>
          <w:bCs/>
        </w:rPr>
      </w:pPr>
    </w:p>
    <w:p w:rsidR="00C5417B" w:rsidRDefault="00C5417B" w:rsidP="00C5417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C5417B" w:rsidRDefault="00C5417B" w:rsidP="00C5417B">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C5417B" w:rsidRPr="00B67CA0" w:rsidRDefault="00C5417B" w:rsidP="00C5417B">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2126"/>
        <w:gridCol w:w="1985"/>
        <w:gridCol w:w="2268"/>
      </w:tblGrid>
      <w:tr w:rsidR="00C5417B" w:rsidTr="00762F86">
        <w:trPr>
          <w:trHeight w:val="414"/>
        </w:trPr>
        <w:tc>
          <w:tcPr>
            <w:tcW w:w="534"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C5417B" w:rsidTr="00762F86">
        <w:trPr>
          <w:trHeight w:val="681"/>
        </w:trPr>
        <w:tc>
          <w:tcPr>
            <w:tcW w:w="534"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C5417B" w:rsidRPr="00AC5B32" w:rsidRDefault="00C5417B" w:rsidP="00762F86">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Pr>
          <w:p w:rsidR="00C5417B" w:rsidRPr="00557800" w:rsidRDefault="00C5417B" w:rsidP="00762F86">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класса  опасности</w:t>
            </w:r>
          </w:p>
        </w:tc>
        <w:tc>
          <w:tcPr>
            <w:tcW w:w="1985"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г.</w:t>
            </w:r>
            <w:r>
              <w:rPr>
                <w:rFonts w:ascii="Times New Roman" w:eastAsia="Calibri" w:hAnsi="Times New Roman" w:cs="Times New Roman"/>
                <w:b/>
              </w:rPr>
              <w:t xml:space="preserve"> </w:t>
            </w:r>
            <w:proofErr w:type="spellStart"/>
            <w:r w:rsidRPr="00557800">
              <w:rPr>
                <w:rFonts w:ascii="Times New Roman" w:eastAsia="Calibri" w:hAnsi="Times New Roman" w:cs="Times New Roman"/>
                <w:b/>
              </w:rPr>
              <w:t>Югорск</w:t>
            </w:r>
            <w:proofErr w:type="spellEnd"/>
            <w:r w:rsidRPr="00557800">
              <w:rPr>
                <w:rFonts w:ascii="Times New Roman" w:eastAsia="Calibri" w:hAnsi="Times New Roman" w:cs="Times New Roman"/>
                <w:b/>
              </w:rPr>
              <w:t xml:space="preserve">, </w:t>
            </w:r>
            <w:r>
              <w:rPr>
                <w:rFonts w:ascii="Times New Roman" w:eastAsia="Calibri" w:hAnsi="Times New Roman" w:cs="Times New Roman"/>
                <w:b/>
              </w:rPr>
              <w:t xml:space="preserve">          </w:t>
            </w:r>
            <w:r w:rsidRPr="00557800">
              <w:rPr>
                <w:rFonts w:ascii="Times New Roman" w:eastAsia="Calibri" w:hAnsi="Times New Roman" w:cs="Times New Roman"/>
                <w:b/>
              </w:rPr>
              <w:t>ул. Ленина, 24</w:t>
            </w:r>
          </w:p>
        </w:tc>
        <w:tc>
          <w:tcPr>
            <w:tcW w:w="2268" w:type="dxa"/>
          </w:tcPr>
          <w:p w:rsidR="00C5417B" w:rsidRDefault="00C5417B" w:rsidP="00762F86">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C5417B" w:rsidRPr="00557800" w:rsidRDefault="00C5417B" w:rsidP="00762F86">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C5417B" w:rsidTr="00762F86">
        <w:trPr>
          <w:trHeight w:val="653"/>
        </w:trPr>
        <w:tc>
          <w:tcPr>
            <w:tcW w:w="534"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C5417B" w:rsidRPr="00AC5B32" w:rsidRDefault="00C5417B" w:rsidP="00762F86">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Pr>
          <w:p w:rsidR="00C5417B" w:rsidRPr="00557800" w:rsidRDefault="00C5417B" w:rsidP="00762F86">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 xml:space="preserve"> класса  опасности</w:t>
            </w:r>
          </w:p>
        </w:tc>
        <w:tc>
          <w:tcPr>
            <w:tcW w:w="1985" w:type="dxa"/>
          </w:tcPr>
          <w:p w:rsidR="00C5417B" w:rsidRPr="00557800" w:rsidRDefault="00C5417B" w:rsidP="00762F8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rPr>
              <w:t xml:space="preserve"> </w:t>
            </w:r>
            <w:r w:rsidRPr="00557800">
              <w:rPr>
                <w:rFonts w:ascii="Times New Roman" w:eastAsia="Calibri" w:hAnsi="Times New Roman" w:cs="Times New Roman"/>
                <w:b/>
              </w:rPr>
              <w:t xml:space="preserve"> г.</w:t>
            </w:r>
            <w:r>
              <w:rPr>
                <w:rFonts w:ascii="Times New Roman" w:eastAsia="Calibri" w:hAnsi="Times New Roman" w:cs="Times New Roman"/>
                <w:b/>
              </w:rPr>
              <w:t xml:space="preserve"> </w:t>
            </w:r>
            <w:proofErr w:type="spellStart"/>
            <w:r w:rsidRPr="00557800">
              <w:rPr>
                <w:rFonts w:ascii="Times New Roman" w:eastAsia="Calibri" w:hAnsi="Times New Roman" w:cs="Times New Roman"/>
                <w:b/>
              </w:rPr>
              <w:t>Югорск</w:t>
            </w:r>
            <w:proofErr w:type="spellEnd"/>
            <w:r w:rsidRPr="00557800">
              <w:rPr>
                <w:rFonts w:ascii="Times New Roman" w:eastAsia="Calibri" w:hAnsi="Times New Roman" w:cs="Times New Roman"/>
                <w:b/>
              </w:rPr>
              <w:t xml:space="preserve">, </w:t>
            </w:r>
            <w:r>
              <w:rPr>
                <w:rFonts w:ascii="Times New Roman" w:eastAsia="Calibri" w:hAnsi="Times New Roman" w:cs="Times New Roman"/>
                <w:b/>
              </w:rPr>
              <w:t xml:space="preserve">        </w:t>
            </w:r>
            <w:r w:rsidRPr="00557800">
              <w:rPr>
                <w:rFonts w:ascii="Times New Roman" w:eastAsia="Calibri" w:hAnsi="Times New Roman" w:cs="Times New Roman"/>
                <w:b/>
              </w:rPr>
              <w:t>ул. Буряка, 6</w:t>
            </w:r>
          </w:p>
        </w:tc>
        <w:tc>
          <w:tcPr>
            <w:tcW w:w="2268" w:type="dxa"/>
          </w:tcPr>
          <w:p w:rsidR="00C5417B" w:rsidRDefault="00C5417B" w:rsidP="00762F86">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C5417B" w:rsidRPr="00557800" w:rsidRDefault="00C5417B" w:rsidP="00762F86">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 субботы, воскресенья и праздничных дней)</w:t>
            </w:r>
          </w:p>
        </w:tc>
      </w:tr>
    </w:tbl>
    <w:p w:rsidR="00C5417B" w:rsidRDefault="00C5417B" w:rsidP="00C5417B">
      <w:pPr>
        <w:pStyle w:val="ConsPlusNormal0"/>
        <w:widowControl/>
        <w:tabs>
          <w:tab w:val="left" w:pos="360"/>
        </w:tabs>
        <w:spacing w:before="120" w:after="120"/>
        <w:ind w:firstLine="0"/>
        <w:rPr>
          <w:rFonts w:ascii="Times New Roman" w:eastAsia="Calibri" w:hAnsi="Times New Roman" w:cs="Times New Roman"/>
          <w:b/>
          <w:sz w:val="24"/>
          <w:szCs w:val="24"/>
        </w:rPr>
      </w:pPr>
    </w:p>
    <w:p w:rsidR="00C5417B" w:rsidRPr="00BF7077" w:rsidRDefault="00C5417B" w:rsidP="00BF7077">
      <w:pPr>
        <w:pStyle w:val="a8"/>
        <w:tabs>
          <w:tab w:val="left" w:pos="9781"/>
        </w:tabs>
        <w:ind w:right="140"/>
        <w:rPr>
          <w:bCs/>
          <w:sz w:val="24"/>
          <w:szCs w:val="24"/>
        </w:rPr>
      </w:pPr>
    </w:p>
    <w:p w:rsidR="00BF7077" w:rsidRPr="00620632" w:rsidRDefault="00BF7077" w:rsidP="00BF7077">
      <w:pPr>
        <w:suppressAutoHyphens/>
        <w:spacing w:after="0"/>
        <w:ind w:right="140"/>
        <w:jc w:val="left"/>
        <w:rPr>
          <w:lang w:eastAsia="ar-SA"/>
        </w:rPr>
      </w:pPr>
    </w:p>
    <w:p w:rsidR="00BF7077" w:rsidRPr="000A650B" w:rsidRDefault="00CB2FA8" w:rsidP="00BF7077">
      <w:pPr>
        <w:pStyle w:val="ConsPlusNormal0"/>
        <w:widowControl/>
        <w:tabs>
          <w:tab w:val="left" w:pos="360"/>
        </w:tabs>
        <w:spacing w:before="120"/>
        <w:ind w:right="140" w:firstLine="0"/>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        </w:t>
      </w:r>
      <w:r w:rsidR="00BF7077"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sz w:val="24"/>
          <w:szCs w:val="24"/>
        </w:rPr>
        <w:t xml:space="preserve">                                    </w:t>
      </w:r>
      <w:r w:rsidR="00BF7077" w:rsidRPr="000A650B">
        <w:rPr>
          <w:rFonts w:ascii="Times New Roman" w:eastAsia="Calibri" w:hAnsi="Times New Roman" w:cs="Times New Roman"/>
          <w:b/>
          <w:bCs/>
          <w:sz w:val="24"/>
          <w:szCs w:val="24"/>
        </w:rPr>
        <w:t xml:space="preserve">В.И. </w:t>
      </w:r>
      <w:proofErr w:type="spellStart"/>
      <w:r w:rsidR="00BF7077" w:rsidRPr="000A650B">
        <w:rPr>
          <w:rFonts w:ascii="Times New Roman" w:eastAsia="Calibri" w:hAnsi="Times New Roman" w:cs="Times New Roman"/>
          <w:b/>
          <w:bCs/>
          <w:sz w:val="24"/>
          <w:szCs w:val="24"/>
        </w:rPr>
        <w:t>Барабицкая</w:t>
      </w:r>
      <w:proofErr w:type="spellEnd"/>
    </w:p>
    <w:p w:rsidR="008F2D7E" w:rsidRDefault="00BF7077" w:rsidP="00CE3836">
      <w:pPr>
        <w:tabs>
          <w:tab w:val="num" w:pos="567"/>
        </w:tabs>
        <w:autoSpaceDE w:val="0"/>
        <w:autoSpaceDN w:val="0"/>
        <w:adjustRightInd w:val="0"/>
        <w:spacing w:after="0"/>
        <w:rPr>
          <w:bCs/>
          <w:sz w:val="28"/>
          <w:szCs w:val="28"/>
        </w:rPr>
      </w:pPr>
      <w:r w:rsidRPr="000A650B">
        <w:rPr>
          <w:b/>
          <w:bCs/>
        </w:rPr>
        <w:br w:type="page"/>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bookmarkStart w:id="29" w:name="_Ref248562452"/>
      <w:r>
        <w:lastRenderedPageBreak/>
        <w:t>Приложение №1</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bookmarkEnd w:id="29"/>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lastRenderedPageBreak/>
        <w:t>iii</w:t>
      </w:r>
      <w:proofErr w:type="gramStart"/>
      <w:r w:rsidRPr="00CE6C70">
        <w:rPr>
          <w:b/>
          <w:bCs/>
          <w:caps/>
          <w:color w:val="000000"/>
        </w:rPr>
        <w:t xml:space="preserve">.  </w:t>
      </w:r>
      <w:r w:rsidR="00CF6197" w:rsidRPr="00CE6C70">
        <w:rPr>
          <w:b/>
          <w:bCs/>
          <w:caps/>
          <w:color w:val="000000"/>
        </w:rPr>
        <w:t>ПРОЕКТ</w:t>
      </w:r>
      <w:proofErr w:type="gramEnd"/>
      <w:r w:rsidR="00CB2FA8">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B2FA8">
        <w:rPr>
          <w:b/>
        </w:rPr>
        <w:t xml:space="preserve"> ПО</w:t>
      </w:r>
      <w:r w:rsidR="00CB2FA8" w:rsidRPr="00CE6C70">
        <w:rPr>
          <w:b/>
        </w:rPr>
        <w:t xml:space="preserve"> СБОРУ, ВЫВОЗУ И РАЗМЕЩЕНИЮ ТВЕРДЫХ БЫТОВЫХ ОТХОДОВ НА ГОРОДСКОМ ПОЛИГОНЕ</w:t>
      </w:r>
      <w:r w:rsidR="00CE6C70" w:rsidRPr="009D0A14">
        <w:rPr>
          <w:b/>
        </w:rPr>
        <w:t>.</w:t>
      </w:r>
    </w:p>
    <w:p w:rsidR="00CE6C70" w:rsidRPr="00A10F36" w:rsidRDefault="00CE6C70" w:rsidP="00CF6197">
      <w:pPr>
        <w:widowControl w:val="0"/>
        <w:tabs>
          <w:tab w:val="left" w:pos="6946"/>
        </w:tabs>
        <w:autoSpaceDE w:val="0"/>
        <w:autoSpaceDN w:val="0"/>
        <w:adjustRightInd w:val="0"/>
      </w:pPr>
    </w:p>
    <w:p w:rsidR="006A372A" w:rsidRDefault="006A372A" w:rsidP="008F2D7E">
      <w:pPr>
        <w:widowControl w:val="0"/>
        <w:tabs>
          <w:tab w:val="left" w:pos="6946"/>
        </w:tabs>
        <w:autoSpaceDE w:val="0"/>
        <w:autoSpaceDN w:val="0"/>
        <w:adjustRightInd w:val="0"/>
        <w:spacing w:after="0" w:line="276" w:lineRule="auto"/>
      </w:pPr>
    </w:p>
    <w:p w:rsidR="00CF6197" w:rsidRDefault="00AE3DC5" w:rsidP="008F2D7E">
      <w:pPr>
        <w:widowControl w:val="0"/>
        <w:tabs>
          <w:tab w:val="left" w:pos="6946"/>
        </w:tabs>
        <w:autoSpaceDE w:val="0"/>
        <w:autoSpaceDN w:val="0"/>
        <w:adjustRightInd w:val="0"/>
        <w:spacing w:after="0" w:line="276" w:lineRule="auto"/>
      </w:pPr>
      <w:r>
        <w:t xml:space="preserve">               </w:t>
      </w:r>
      <w:r w:rsidR="00CF6197" w:rsidRPr="008F2D7E">
        <w:t>г. </w:t>
      </w:r>
      <w:proofErr w:type="spellStart"/>
      <w:r w:rsidR="00CF6197" w:rsidRPr="008F2D7E">
        <w:t>Югорск</w:t>
      </w:r>
      <w:proofErr w:type="spellEnd"/>
      <w:r w:rsidR="00CF6197" w:rsidRPr="008F2D7E">
        <w:t xml:space="preserve">                                                                              «___»____________201г.</w:t>
      </w:r>
    </w:p>
    <w:p w:rsidR="006A372A" w:rsidRPr="008F2D7E" w:rsidRDefault="006A372A" w:rsidP="008F2D7E">
      <w:pPr>
        <w:widowControl w:val="0"/>
        <w:tabs>
          <w:tab w:val="left" w:pos="6946"/>
        </w:tabs>
        <w:autoSpaceDE w:val="0"/>
        <w:autoSpaceDN w:val="0"/>
        <w:adjustRightInd w:val="0"/>
        <w:spacing w:after="0" w:line="276" w:lineRule="auto"/>
      </w:pPr>
    </w:p>
    <w:p w:rsidR="006A372A" w:rsidRPr="00585B1A" w:rsidRDefault="004E3720" w:rsidP="00585B1A">
      <w:pPr>
        <w:autoSpaceDE w:val="0"/>
        <w:autoSpaceDN w:val="0"/>
        <w:adjustRightInd w:val="0"/>
        <w:spacing w:after="0"/>
        <w:ind w:firstLine="539"/>
        <w:rPr>
          <w:color w:val="000000"/>
          <w:kern w:val="16"/>
        </w:rPr>
      </w:pPr>
      <w:r w:rsidRPr="00A51ADA">
        <w:t xml:space="preserve">Муниципальное бюджетное общеобразовательное учреждение "Лицей им. Г.Ф. Атякшева", именуемое в дальнейшем «Заказчик», в лице директора Павлюк Елены Юрьевны, действующего на основании Устава с одной </w:t>
      </w:r>
      <w:proofErr w:type="spellStart"/>
      <w:r w:rsidRPr="00A51ADA">
        <w:t>стороны</w:t>
      </w:r>
      <w:proofErr w:type="gramStart"/>
      <w:r w:rsidRPr="00A51ADA">
        <w:t>,</w:t>
      </w:r>
      <w:r w:rsidRPr="007E2621">
        <w:t>и</w:t>
      </w:r>
      <w:proofErr w:type="spellEnd"/>
      <w:proofErr w:type="gramEnd"/>
      <w:r w:rsidRPr="007E2621">
        <w:t xml:space="preserve">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proofErr w:type="spellStart"/>
      <w:r w:rsidRPr="007E2621">
        <w:rPr>
          <w:color w:val="000000"/>
          <w:kern w:val="16"/>
        </w:rPr>
        <w:t>решения</w:t>
      </w:r>
      <w:r w:rsidRPr="007E2621">
        <w:t>Единой</w:t>
      </w:r>
      <w:proofErr w:type="spellEnd"/>
      <w:r w:rsidRPr="007E2621">
        <w:t xml:space="preserve"> комиссии по осуществлению закупок для обеспечения муниципальных нужд города </w:t>
      </w:r>
      <w:proofErr w:type="spellStart"/>
      <w:r w:rsidRPr="007E2621">
        <w:t>Югорска</w:t>
      </w:r>
      <w:proofErr w:type="spellEnd"/>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7E2621">
        <w:rPr>
          <w:i/>
          <w:iCs/>
        </w:rPr>
        <w:t>нужд</w:t>
      </w:r>
      <w:proofErr w:type="gramStart"/>
      <w:r w:rsidRPr="007E2621">
        <w:rPr>
          <w:i/>
          <w:iCs/>
        </w:rPr>
        <w:t>»</w:t>
      </w:r>
      <w:r w:rsidRPr="007E2621">
        <w:rPr>
          <w:color w:val="000000"/>
          <w:kern w:val="16"/>
        </w:rPr>
        <w:t>з</w:t>
      </w:r>
      <w:proofErr w:type="gramEnd"/>
      <w:r w:rsidRPr="007E2621">
        <w:rPr>
          <w:color w:val="000000"/>
          <w:kern w:val="16"/>
        </w:rPr>
        <w:t>аключили</w:t>
      </w:r>
      <w:proofErr w:type="spellEnd"/>
      <w:r w:rsidRPr="007E2621">
        <w:rPr>
          <w:color w:val="000000"/>
          <w:kern w:val="16"/>
        </w:rPr>
        <w:t xml:space="preserve">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6A372A" w:rsidRPr="00585B1A" w:rsidRDefault="00CF6197" w:rsidP="00585B1A">
      <w:pPr>
        <w:pStyle w:val="ad"/>
        <w:numPr>
          <w:ilvl w:val="0"/>
          <w:numId w:val="20"/>
        </w:numPr>
        <w:spacing w:before="240"/>
        <w:jc w:val="center"/>
        <w:rPr>
          <w:b/>
        </w:rPr>
      </w:pPr>
      <w:r w:rsidRPr="006A372A">
        <w:rPr>
          <w:b/>
        </w:rPr>
        <w:t>Предмет договора</w:t>
      </w:r>
    </w:p>
    <w:p w:rsidR="00CE6C70" w:rsidRPr="008F2D7E" w:rsidRDefault="00CF6197" w:rsidP="006A372A">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w:t>
      </w:r>
      <w:r w:rsidR="00CB2FA8" w:rsidRPr="008659DD">
        <w:t xml:space="preserve">по </w:t>
      </w:r>
      <w:r w:rsidR="00CB2FA8" w:rsidRPr="008E3763">
        <w:t xml:space="preserve">сбору, </w:t>
      </w:r>
      <w:r w:rsidR="00CB2FA8">
        <w:t xml:space="preserve">вывозу и </w:t>
      </w:r>
      <w:r w:rsidR="00CB2FA8" w:rsidRPr="008E3763">
        <w:t>размещению твердых бытовых  отходов</w:t>
      </w:r>
      <w:r w:rsidR="00CB2FA8">
        <w:t xml:space="preserve"> на городском полигоне</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6A372A">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6A372A">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CE6C70" w:rsidRPr="008F2D7E" w:rsidRDefault="00CB2FA8" w:rsidP="006A372A">
      <w:pPr>
        <w:shd w:val="clear" w:color="auto" w:fill="FFFFFF"/>
        <w:tabs>
          <w:tab w:val="left" w:pos="1282"/>
        </w:tabs>
        <w:spacing w:after="0"/>
        <w:ind w:left="50"/>
        <w:rPr>
          <w:b/>
          <w:i/>
          <w:u w:val="single"/>
        </w:rPr>
      </w:pPr>
      <w:r>
        <w:rPr>
          <w:u w:val="single"/>
        </w:rPr>
        <w:t xml:space="preserve">         </w:t>
      </w:r>
      <w:proofErr w:type="gramStart"/>
      <w:r w:rsidR="00CE6C70" w:rsidRPr="008F2D7E">
        <w:rPr>
          <w:u w:val="single"/>
        </w:rPr>
        <w:t xml:space="preserve">628260, Ханты - Мансийский автономный округ - Югра, Тюменская обл., г. </w:t>
      </w:r>
      <w:proofErr w:type="spellStart"/>
      <w:r w:rsidR="00CE6C70" w:rsidRPr="008F2D7E">
        <w:rPr>
          <w:u w:val="single"/>
        </w:rPr>
        <w:t>Югорск</w:t>
      </w:r>
      <w:proofErr w:type="spellEnd"/>
      <w:r w:rsidR="00CE6C70" w:rsidRPr="008F2D7E">
        <w:rPr>
          <w:u w:val="single"/>
        </w:rPr>
        <w:t xml:space="preserve">, </w:t>
      </w:r>
      <w:r>
        <w:rPr>
          <w:u w:val="single"/>
        </w:rPr>
        <w:t xml:space="preserve">                </w:t>
      </w:r>
      <w:r w:rsidR="00CE6C70" w:rsidRPr="008F2D7E">
        <w:rPr>
          <w:b/>
          <w:u w:val="single"/>
        </w:rPr>
        <w:t xml:space="preserve">ул. </w:t>
      </w:r>
      <w:r w:rsidR="00CE6C70" w:rsidRPr="008F2D7E">
        <w:rPr>
          <w:b/>
          <w:i/>
          <w:u w:val="single"/>
        </w:rPr>
        <w:t>Ленина, 24;</w:t>
      </w:r>
      <w:proofErr w:type="gramEnd"/>
    </w:p>
    <w:p w:rsidR="00CE6C70" w:rsidRPr="008F2D7E" w:rsidRDefault="00CE6C70" w:rsidP="006A372A">
      <w:pPr>
        <w:shd w:val="clear" w:color="auto" w:fill="FFFFFF"/>
        <w:tabs>
          <w:tab w:val="left" w:pos="1282"/>
        </w:tabs>
        <w:spacing w:after="0"/>
        <w:ind w:left="50" w:firstLine="567"/>
        <w:rPr>
          <w:b/>
          <w:color w:val="000000"/>
          <w:u w:val="single"/>
        </w:rPr>
      </w:pPr>
      <w:proofErr w:type="gramStart"/>
      <w:r w:rsidRPr="008F2D7E">
        <w:rPr>
          <w:u w:val="single"/>
        </w:rPr>
        <w:t xml:space="preserve">628260, Ханты - Мансийский автономный округ - Югра, Тюменская обл., г. </w:t>
      </w:r>
      <w:proofErr w:type="spellStart"/>
      <w:r w:rsidRPr="008F2D7E">
        <w:rPr>
          <w:u w:val="single"/>
        </w:rPr>
        <w:t>Югорск</w:t>
      </w:r>
      <w:proofErr w:type="spellEnd"/>
      <w:r w:rsidRPr="008F2D7E">
        <w:rPr>
          <w:u w:val="single"/>
        </w:rPr>
        <w:t xml:space="preserve">,     </w:t>
      </w:r>
      <w:r w:rsidR="00CB2FA8">
        <w:rPr>
          <w:u w:val="single"/>
        </w:rPr>
        <w:t xml:space="preserve">           </w:t>
      </w:r>
      <w:r w:rsidRPr="008F2D7E">
        <w:rPr>
          <w:b/>
          <w:i/>
          <w:u w:val="single"/>
        </w:rPr>
        <w:t>ул. Буряка, 6;</w:t>
      </w:r>
      <w:proofErr w:type="gramEnd"/>
    </w:p>
    <w:p w:rsidR="006A372A" w:rsidRPr="00585B1A" w:rsidRDefault="00CE6C70" w:rsidP="00585B1A">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00CB2FA8" w:rsidRPr="008659DD">
        <w:t xml:space="preserve">по </w:t>
      </w:r>
      <w:r w:rsidR="00CB2FA8" w:rsidRPr="008E3763">
        <w:t xml:space="preserve">сбору, </w:t>
      </w:r>
      <w:r w:rsidR="00CB2FA8">
        <w:t xml:space="preserve">вывозу и </w:t>
      </w:r>
      <w:r w:rsidR="00CB2FA8" w:rsidRPr="008E3763">
        <w:t>размещению твердых бытовых  отходов</w:t>
      </w:r>
      <w:r w:rsidR="00CB2FA8">
        <w:t xml:space="preserve"> на городском полигоне</w:t>
      </w:r>
      <w:r w:rsidRPr="008F2D7E">
        <w:rPr>
          <w:lang w:eastAsia="ar-SA"/>
        </w:rPr>
        <w:t>.</w:t>
      </w:r>
    </w:p>
    <w:p w:rsidR="006A372A" w:rsidRPr="00585B1A" w:rsidRDefault="00CF6197" w:rsidP="00585B1A">
      <w:pPr>
        <w:pStyle w:val="ad"/>
        <w:keepNext/>
        <w:numPr>
          <w:ilvl w:val="0"/>
          <w:numId w:val="20"/>
        </w:numPr>
        <w:spacing w:before="24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4E3720">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4E3720">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4E3720" w:rsidRPr="007E2621" w:rsidRDefault="004E3720" w:rsidP="004E3720">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4E3720">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w:t>
      </w:r>
      <w:r w:rsidR="00CB2FA8">
        <w:t xml:space="preserve"> </w:t>
      </w:r>
      <w:r w:rsidRPr="00FB258A">
        <w:t>и иные расходы, связанные с оказанием услуг.</w:t>
      </w:r>
    </w:p>
    <w:p w:rsidR="004E3720" w:rsidRPr="00267105" w:rsidRDefault="004E3720" w:rsidP="004E3720">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585B1A">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4E3720" w:rsidRPr="00FB258A" w:rsidRDefault="004E3720" w:rsidP="00585B1A">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585B1A">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585B1A">
      <w:pPr>
        <w:autoSpaceDE w:val="0"/>
        <w:autoSpaceDN w:val="0"/>
        <w:adjustRightInd w:val="0"/>
        <w:spacing w:after="0"/>
        <w:ind w:firstLine="567"/>
      </w:pPr>
      <w:r w:rsidRPr="00FB258A">
        <w:lastRenderedPageBreak/>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w:t>
      </w:r>
      <w:proofErr w:type="gramStart"/>
      <w:r w:rsidRPr="00453BBC">
        <w:t>,</w:t>
      </w:r>
      <w:proofErr w:type="gramEnd"/>
      <w:r w:rsidRPr="00453BBC">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585B1A">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E3720" w:rsidRPr="00FB258A" w:rsidRDefault="004E3720" w:rsidP="004E3720">
      <w:pPr>
        <w:widowControl w:val="0"/>
        <w:autoSpaceDE w:val="0"/>
        <w:autoSpaceDN w:val="0"/>
        <w:adjustRightInd w:val="0"/>
        <w:spacing w:after="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4E3720" w:rsidRPr="00FB258A" w:rsidRDefault="004E3720" w:rsidP="004E3720">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4E3720">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Pr="00585B1A" w:rsidRDefault="004E3720" w:rsidP="00585B1A">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6A372A" w:rsidRPr="00585B1A" w:rsidRDefault="00CF6197" w:rsidP="00585B1A">
      <w:pPr>
        <w:pStyle w:val="ad"/>
        <w:widowControl w:val="0"/>
        <w:numPr>
          <w:ilvl w:val="0"/>
          <w:numId w:val="20"/>
        </w:numPr>
        <w:autoSpaceDE w:val="0"/>
        <w:autoSpaceDN w:val="0"/>
        <w:adjustRightInd w:val="0"/>
        <w:spacing w:before="240"/>
        <w:jc w:val="center"/>
        <w:rPr>
          <w:b/>
        </w:rPr>
      </w:pPr>
      <w:r w:rsidRPr="006A372A">
        <w:rPr>
          <w:b/>
        </w:rPr>
        <w:t>Права и обязанности сторон</w:t>
      </w:r>
    </w:p>
    <w:p w:rsidR="004E3720" w:rsidRPr="00FB258A" w:rsidRDefault="004E3720" w:rsidP="004E3720">
      <w:pPr>
        <w:pStyle w:val="aa"/>
      </w:pPr>
      <w:r w:rsidRPr="00FB258A">
        <w:t>3.1. Заказчик имеет право:</w:t>
      </w:r>
    </w:p>
    <w:p w:rsidR="004E3720" w:rsidRPr="00FB258A" w:rsidRDefault="004E3720" w:rsidP="004E3720">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4E3720">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4E3720">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4E3720">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4E3720">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4E3720">
      <w:pPr>
        <w:pStyle w:val="aa"/>
      </w:pPr>
      <w:r w:rsidRPr="00FB258A">
        <w:t>3.2. Заказчик обязан:</w:t>
      </w:r>
    </w:p>
    <w:p w:rsidR="004E3720" w:rsidRPr="00FB258A" w:rsidRDefault="004E3720" w:rsidP="004E3720">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4E3720">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4E3720">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4E3720">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4E3720">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4E3720">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4E3720">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4E3720">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4E3720">
      <w:pPr>
        <w:pStyle w:val="a8"/>
        <w:tabs>
          <w:tab w:val="num" w:pos="2443"/>
        </w:tabs>
        <w:spacing w:after="0" w:line="240" w:lineRule="auto"/>
        <w:rPr>
          <w:sz w:val="24"/>
          <w:szCs w:val="24"/>
        </w:rPr>
      </w:pPr>
      <w:r w:rsidRPr="00FB258A">
        <w:rPr>
          <w:sz w:val="24"/>
          <w:szCs w:val="24"/>
        </w:rPr>
        <w:lastRenderedPageBreak/>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4E3720">
      <w:pPr>
        <w:autoSpaceDE w:val="0"/>
        <w:autoSpaceDN w:val="0"/>
        <w:adjustRightInd w:val="0"/>
        <w:spacing w:after="0"/>
        <w:ind w:firstLine="567"/>
        <w:rPr>
          <w:iCs/>
        </w:rPr>
      </w:pPr>
      <w:r w:rsidRPr="00FB258A">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Pr="00585B1A" w:rsidRDefault="004E3720" w:rsidP="00585B1A">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6A372A" w:rsidRPr="004E3720" w:rsidRDefault="006A372A" w:rsidP="00585B1A">
      <w:pPr>
        <w:pStyle w:val="ad"/>
        <w:numPr>
          <w:ilvl w:val="0"/>
          <w:numId w:val="20"/>
        </w:numPr>
        <w:spacing w:before="240"/>
        <w:jc w:val="center"/>
        <w:rPr>
          <w:b/>
        </w:rPr>
      </w:pPr>
      <w:r w:rsidRPr="006A372A">
        <w:rPr>
          <w:b/>
        </w:rPr>
        <w:t>Сроки оказания услуг</w:t>
      </w:r>
    </w:p>
    <w:p w:rsidR="006A372A" w:rsidRPr="00585B1A" w:rsidRDefault="00CF6197" w:rsidP="00585B1A">
      <w:pPr>
        <w:pStyle w:val="a8"/>
        <w:tabs>
          <w:tab w:val="left" w:pos="709"/>
        </w:tabs>
        <w:spacing w:after="0" w:line="240" w:lineRule="auto"/>
        <w:ind w:firstLine="0"/>
        <w:rPr>
          <w:i/>
          <w:kern w:val="16"/>
          <w:sz w:val="24"/>
          <w:szCs w:val="24"/>
        </w:rPr>
      </w:pPr>
      <w:r w:rsidRPr="008F2D7E">
        <w:rPr>
          <w:color w:val="000000"/>
          <w:kern w:val="16"/>
          <w:sz w:val="24"/>
          <w:szCs w:val="24"/>
        </w:rPr>
        <w:t xml:space="preserve">4.1. Услуги должны быть оказаны </w:t>
      </w:r>
      <w:r w:rsidRPr="008F2D7E">
        <w:rPr>
          <w:sz w:val="24"/>
          <w:szCs w:val="24"/>
        </w:rPr>
        <w:t xml:space="preserve">в срок </w:t>
      </w:r>
      <w:r w:rsidRPr="008F2D7E">
        <w:rPr>
          <w:color w:val="000000"/>
          <w:sz w:val="24"/>
          <w:szCs w:val="24"/>
        </w:rPr>
        <w:t xml:space="preserve">с </w:t>
      </w:r>
      <w:r w:rsidR="00CB2FA8">
        <w:rPr>
          <w:color w:val="000000"/>
          <w:sz w:val="24"/>
          <w:szCs w:val="24"/>
        </w:rPr>
        <w:t>1</w:t>
      </w:r>
      <w:r w:rsidR="004E3720">
        <w:rPr>
          <w:color w:val="000000"/>
          <w:sz w:val="24"/>
          <w:szCs w:val="24"/>
        </w:rPr>
        <w:t>1.0</w:t>
      </w:r>
      <w:r w:rsidR="00CB2FA8">
        <w:rPr>
          <w:color w:val="000000"/>
          <w:sz w:val="24"/>
          <w:szCs w:val="24"/>
        </w:rPr>
        <w:t>1</w:t>
      </w:r>
      <w:r w:rsidR="004E3720">
        <w:rPr>
          <w:color w:val="000000"/>
          <w:sz w:val="24"/>
          <w:szCs w:val="24"/>
        </w:rPr>
        <w:t>.2016 г.</w:t>
      </w:r>
      <w:r w:rsidR="006B57A7" w:rsidRPr="008F2D7E">
        <w:rPr>
          <w:color w:val="000000"/>
          <w:sz w:val="24"/>
          <w:szCs w:val="24"/>
        </w:rPr>
        <w:t xml:space="preserve"> по 3</w:t>
      </w:r>
      <w:r w:rsidR="00CB2FA8">
        <w:rPr>
          <w:color w:val="000000"/>
          <w:sz w:val="24"/>
          <w:szCs w:val="24"/>
        </w:rPr>
        <w:t>0</w:t>
      </w:r>
      <w:r w:rsidR="006B57A7" w:rsidRPr="008F2D7E">
        <w:rPr>
          <w:color w:val="000000"/>
          <w:sz w:val="24"/>
          <w:szCs w:val="24"/>
        </w:rPr>
        <w:t>.</w:t>
      </w:r>
      <w:r w:rsidR="00CB2FA8">
        <w:rPr>
          <w:color w:val="000000"/>
          <w:sz w:val="24"/>
          <w:szCs w:val="24"/>
        </w:rPr>
        <w:t>06</w:t>
      </w:r>
      <w:r w:rsidR="006B57A7" w:rsidRPr="008F2D7E">
        <w:rPr>
          <w:color w:val="000000"/>
          <w:sz w:val="24"/>
          <w:szCs w:val="24"/>
        </w:rPr>
        <w:t>.201</w:t>
      </w:r>
      <w:r w:rsidR="004E3720">
        <w:rPr>
          <w:color w:val="000000"/>
          <w:sz w:val="24"/>
          <w:szCs w:val="24"/>
        </w:rPr>
        <w:t xml:space="preserve">6 </w:t>
      </w:r>
      <w:r w:rsidRPr="008F2D7E">
        <w:rPr>
          <w:color w:val="000000"/>
          <w:sz w:val="24"/>
          <w:szCs w:val="24"/>
        </w:rPr>
        <w:t xml:space="preserve">г. </w:t>
      </w:r>
    </w:p>
    <w:p w:rsidR="006A372A" w:rsidRPr="004E3720" w:rsidRDefault="00CF6197" w:rsidP="00585B1A">
      <w:pPr>
        <w:pStyle w:val="ad"/>
        <w:numPr>
          <w:ilvl w:val="0"/>
          <w:numId w:val="20"/>
        </w:numPr>
        <w:shd w:val="clear" w:color="auto" w:fill="FFFFFF"/>
        <w:tabs>
          <w:tab w:val="left" w:pos="1498"/>
        </w:tabs>
        <w:spacing w:before="240"/>
        <w:jc w:val="center"/>
        <w:rPr>
          <w:b/>
        </w:rPr>
      </w:pPr>
      <w:r w:rsidRPr="006A372A">
        <w:rPr>
          <w:b/>
        </w:rPr>
        <w:t>Порядок сдачи и приемки услуг</w:t>
      </w:r>
    </w:p>
    <w:p w:rsidR="004E3720" w:rsidRPr="004E3720" w:rsidRDefault="004E3720" w:rsidP="004E3720">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4E3720">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4E3720" w:rsidRPr="004E3720" w:rsidRDefault="004E3720" w:rsidP="004E3720">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4E3720">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4E3720">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4E3720">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4E3720">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Pr="00E447CF" w:rsidRDefault="004E3720" w:rsidP="00585B1A">
      <w:pPr>
        <w:spacing w:after="0"/>
        <w:rPr>
          <w:kern w:val="16"/>
        </w:rPr>
      </w:pPr>
      <w:r w:rsidRPr="004E3720">
        <w:rPr>
          <w:kern w:val="16"/>
        </w:rPr>
        <w:t xml:space="preserve">5.7. Исполнитель в установленный в уведомлении (п. 5.7) срок  обязан устранить все допущенные нарушения. </w:t>
      </w:r>
      <w:proofErr w:type="gramStart"/>
      <w:r w:rsidRPr="004E3720">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CF6197" w:rsidRPr="006A372A" w:rsidRDefault="00CF6197" w:rsidP="00E447CF">
      <w:pPr>
        <w:pStyle w:val="ad"/>
        <w:numPr>
          <w:ilvl w:val="0"/>
          <w:numId w:val="20"/>
        </w:numPr>
        <w:shd w:val="clear" w:color="auto" w:fill="FFFFFF"/>
        <w:tabs>
          <w:tab w:val="left" w:pos="1498"/>
        </w:tabs>
        <w:spacing w:before="240"/>
        <w:jc w:val="center"/>
        <w:rPr>
          <w:b/>
        </w:rPr>
      </w:pPr>
      <w:r w:rsidRPr="006A372A">
        <w:rPr>
          <w:b/>
        </w:rPr>
        <w:t>Обеспечение исполнения договора</w:t>
      </w:r>
    </w:p>
    <w:p w:rsidR="004E3720" w:rsidRDefault="004E3720" w:rsidP="004E3720">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6A372A">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53410F">
        <w:rPr>
          <w:b/>
          <w:bCs/>
          <w:u w:val="single"/>
        </w:rPr>
        <w:t>7</w:t>
      </w:r>
      <w:r w:rsidR="00D17FEE" w:rsidRPr="00D17FEE">
        <w:rPr>
          <w:b/>
          <w:bCs/>
          <w:u w:val="single"/>
        </w:rPr>
        <w:t xml:space="preserve"> </w:t>
      </w:r>
      <w:r w:rsidR="0053410F">
        <w:rPr>
          <w:b/>
          <w:bCs/>
          <w:u w:val="single"/>
        </w:rPr>
        <w:t>103</w:t>
      </w:r>
      <w:r w:rsidR="00D17FEE" w:rsidRPr="00D17FEE">
        <w:rPr>
          <w:b/>
          <w:bCs/>
          <w:u w:val="single"/>
        </w:rPr>
        <w:t xml:space="preserve">(семь тысяч </w:t>
      </w:r>
      <w:r w:rsidR="0053410F">
        <w:rPr>
          <w:b/>
          <w:bCs/>
          <w:u w:val="single"/>
        </w:rPr>
        <w:t>сто три</w:t>
      </w:r>
      <w:r w:rsidR="00D17FEE" w:rsidRPr="00D17FEE">
        <w:rPr>
          <w:b/>
          <w:bCs/>
          <w:u w:val="single"/>
        </w:rPr>
        <w:t>) рубл</w:t>
      </w:r>
      <w:r w:rsidR="0053410F">
        <w:rPr>
          <w:b/>
          <w:bCs/>
          <w:u w:val="single"/>
        </w:rPr>
        <w:t>я</w:t>
      </w:r>
      <w:r w:rsidR="00D17FEE" w:rsidRPr="00D17FEE">
        <w:rPr>
          <w:b/>
          <w:bCs/>
          <w:u w:val="single"/>
        </w:rPr>
        <w:t xml:space="preserve"> </w:t>
      </w:r>
      <w:r w:rsidR="0053410F">
        <w:rPr>
          <w:b/>
          <w:bCs/>
          <w:u w:val="single"/>
        </w:rPr>
        <w:t>96</w:t>
      </w:r>
      <w:r w:rsidR="00D17FEE" w:rsidRPr="00D17FEE">
        <w:rPr>
          <w:b/>
          <w:bCs/>
          <w:u w:val="single"/>
        </w:rPr>
        <w:t xml:space="preserve"> копе</w:t>
      </w:r>
      <w:r w:rsidR="0053410F">
        <w:rPr>
          <w:b/>
          <w:bCs/>
          <w:u w:val="single"/>
        </w:rPr>
        <w:t>е</w:t>
      </w:r>
      <w:r w:rsidR="00D17FEE" w:rsidRPr="00D17FEE">
        <w:rPr>
          <w:b/>
          <w:bCs/>
          <w:u w:val="single"/>
        </w:rPr>
        <w:t>к</w:t>
      </w:r>
      <w:r w:rsidR="0053410F">
        <w:rPr>
          <w:b/>
          <w:bCs/>
          <w:u w:val="single"/>
        </w:rPr>
        <w:t xml:space="preserve">            </w:t>
      </w:r>
      <w:r w:rsidR="0053410F" w:rsidRPr="008F2D7E">
        <w:rPr>
          <w:color w:val="000000"/>
          <w:kern w:val="16"/>
        </w:rPr>
        <w:t xml:space="preserve"> </w:t>
      </w:r>
      <w:r w:rsidR="00497A6D" w:rsidRPr="008F2D7E">
        <w:rPr>
          <w:color w:val="000000"/>
          <w:kern w:val="16"/>
        </w:rPr>
        <w:t>(5% процентов от начальной (максимальной) цены договора).</w:t>
      </w:r>
    </w:p>
    <w:p w:rsidR="00E447CF" w:rsidRDefault="0053410F" w:rsidP="00E447CF">
      <w:pPr>
        <w:autoSpaceDE w:val="0"/>
        <w:autoSpaceDN w:val="0"/>
        <w:adjustRightInd w:val="0"/>
        <w:spacing w:after="0"/>
      </w:pPr>
      <w:r>
        <w:t xml:space="preserve">6.3. </w:t>
      </w:r>
      <w:r w:rsidR="00E447CF">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00E447CF" w:rsidRPr="00FF3C90">
        <w:t xml:space="preserve">оговора. При этом может быть изменен способ обеспечения исполнения </w:t>
      </w:r>
      <w:r w:rsidR="00E447CF">
        <w:t>Д</w:t>
      </w:r>
      <w:r w:rsidR="00E447CF" w:rsidRPr="00FF3C90">
        <w:t>оговора.</w:t>
      </w:r>
    </w:p>
    <w:p w:rsidR="00E447CF" w:rsidRPr="006260E2" w:rsidRDefault="00E447CF" w:rsidP="00E447CF">
      <w:pPr>
        <w:tabs>
          <w:tab w:val="left" w:pos="709"/>
        </w:tabs>
        <w:spacing w:after="0"/>
        <w:rPr>
          <w:color w:val="000000"/>
          <w:kern w:val="16"/>
        </w:rPr>
      </w:pPr>
      <w:r>
        <w:rPr>
          <w:color w:val="000000"/>
          <w:kern w:val="16"/>
        </w:rPr>
        <w:lastRenderedPageBreak/>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w:t>
      </w:r>
      <w:r w:rsidR="0053410F">
        <w:t>8</w:t>
      </w:r>
      <w:r>
        <w:t>.201</w:t>
      </w:r>
      <w:r w:rsidR="0053410F">
        <w:t>6</w:t>
      </w:r>
      <w:r w:rsidRPr="007E2621">
        <w:t xml:space="preserve">года. </w:t>
      </w:r>
      <w:r w:rsidRPr="007E2621">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E447CF">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E447CF">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E447CF" w:rsidRPr="00594747" w:rsidRDefault="00E447CF" w:rsidP="00E447CF">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E447CF">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E447CF">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E447CF">
      <w:pPr>
        <w:autoSpaceDE w:val="0"/>
        <w:autoSpaceDN w:val="0"/>
        <w:adjustRightInd w:val="0"/>
        <w:spacing w:after="0"/>
        <w:ind w:firstLine="539"/>
      </w:pPr>
      <w:r w:rsidRPr="00594747">
        <w:t>2) осуществления закупки услуги по предоставлению кредита;</w:t>
      </w:r>
    </w:p>
    <w:p w:rsidR="006A372A" w:rsidRPr="00E447CF" w:rsidRDefault="00E447CF" w:rsidP="00585B1A">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6A372A" w:rsidRPr="00585B1A" w:rsidRDefault="00CF6197" w:rsidP="00585B1A">
      <w:pPr>
        <w:pStyle w:val="ad"/>
        <w:numPr>
          <w:ilvl w:val="0"/>
          <w:numId w:val="20"/>
        </w:numPr>
        <w:spacing w:before="240"/>
        <w:jc w:val="center"/>
        <w:rPr>
          <w:b/>
        </w:rPr>
      </w:pPr>
      <w:r w:rsidRPr="006A372A">
        <w:rPr>
          <w:b/>
        </w:rPr>
        <w:t>Ответственность сторон</w:t>
      </w:r>
    </w:p>
    <w:p w:rsidR="00E447CF" w:rsidRDefault="00E447CF" w:rsidP="00E447CF">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E447CF">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E447CF">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447CF" w:rsidRPr="0053594E" w:rsidRDefault="00E447CF" w:rsidP="00E447CF">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E447CF">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E447CF">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E447CF">
      <w:pPr>
        <w:spacing w:after="0"/>
      </w:pPr>
      <w:r w:rsidRPr="0053594E">
        <w:lastRenderedPageBreak/>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E447CF">
      <w:pPr>
        <w:autoSpaceDE w:val="0"/>
        <w:autoSpaceDN w:val="0"/>
        <w:adjustRightInd w:val="0"/>
        <w:spacing w:after="0"/>
        <w:rPr>
          <w:i/>
        </w:rPr>
      </w:pPr>
      <w:r>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E447CF">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E447CF">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E447CF">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E447CF">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E447CF">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E447CF">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53594E">
        <w:rPr>
          <w:rStyle w:val="a7"/>
        </w:rPr>
        <w:footnoteReference w:id="3"/>
      </w:r>
      <w:r w:rsidRPr="0053594E">
        <w:t>.</w:t>
      </w:r>
    </w:p>
    <w:p w:rsidR="006A372A" w:rsidRPr="00585B1A" w:rsidRDefault="00E447CF" w:rsidP="00E447CF">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585B1A">
      <w:pPr>
        <w:spacing w:before="240"/>
        <w:jc w:val="center"/>
        <w:rPr>
          <w:b/>
        </w:rPr>
      </w:pPr>
      <w:r w:rsidRPr="008F2D7E">
        <w:rPr>
          <w:b/>
        </w:rPr>
        <w:t>8. Форс-мажорные обстоятельства</w:t>
      </w:r>
    </w:p>
    <w:p w:rsidR="00E447CF" w:rsidRPr="00FB258A" w:rsidRDefault="00E447CF" w:rsidP="00585B1A">
      <w:pPr>
        <w:pStyle w:val="aa"/>
      </w:pPr>
      <w:r w:rsidRPr="00FB258A">
        <w:t xml:space="preserve">8.1. </w:t>
      </w:r>
      <w:proofErr w:type="gramStart"/>
      <w:r w:rsidRPr="00FB258A">
        <w:t>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w:t>
      </w:r>
      <w:r w:rsidR="0053410F">
        <w:t xml:space="preserve"> </w:t>
      </w:r>
      <w:r w:rsidRPr="00FB258A">
        <w:t>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roofErr w:type="gramEnd"/>
    </w:p>
    <w:p w:rsidR="00E447CF" w:rsidRPr="00FB258A" w:rsidRDefault="00E447CF" w:rsidP="00585B1A">
      <w:pPr>
        <w:pStyle w:val="aa"/>
      </w:pPr>
      <w:r w:rsidRPr="00FB258A">
        <w:lastRenderedPageBreak/>
        <w:t>8.2. Сторона, для которой создалась невозможность вып</w:t>
      </w:r>
      <w:r>
        <w:t>олнения обязательств по договор</w:t>
      </w:r>
      <w:r w:rsidRPr="00FB258A">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585B1A">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E447CF">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585B1A">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585B1A">
      <w:pPr>
        <w:pStyle w:val="aa"/>
        <w:spacing w:before="240" w:after="240"/>
        <w:ind w:firstLine="567"/>
        <w:jc w:val="center"/>
        <w:rPr>
          <w:b/>
        </w:rPr>
      </w:pPr>
      <w:r w:rsidRPr="008F2D7E">
        <w:rPr>
          <w:b/>
        </w:rPr>
        <w:t>9. Порядок разрешения споров</w:t>
      </w:r>
    </w:p>
    <w:p w:rsidR="00E447CF" w:rsidRPr="00585B1A" w:rsidRDefault="00E447CF" w:rsidP="00585B1A">
      <w:pPr>
        <w:pStyle w:val="aa"/>
        <w:spacing w:before="240"/>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Pr="00606698" w:rsidRDefault="00E447CF" w:rsidP="00585B1A">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CF6197" w:rsidRPr="008F2D7E" w:rsidRDefault="00CF6197" w:rsidP="00E447CF">
      <w:pPr>
        <w:spacing w:before="240"/>
        <w:jc w:val="center"/>
        <w:rPr>
          <w:b/>
        </w:rPr>
      </w:pPr>
      <w:r w:rsidRPr="008F2D7E">
        <w:rPr>
          <w:b/>
        </w:rPr>
        <w:t>10. Расторжение договора</w:t>
      </w:r>
    </w:p>
    <w:p w:rsidR="00E447CF" w:rsidRPr="00F75BC0" w:rsidRDefault="00E447CF" w:rsidP="00585B1A">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585B1A">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585B1A">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585B1A">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E447CF" w:rsidRDefault="00E447CF" w:rsidP="00585B1A">
      <w:pPr>
        <w:autoSpaceDE w:val="0"/>
        <w:autoSpaceDN w:val="0"/>
        <w:adjustRightInd w:val="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585B1A">
      <w:pPr>
        <w:autoSpaceDE w:val="0"/>
        <w:autoSpaceDN w:val="0"/>
        <w:adjustRightInd w:val="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w:t>
      </w:r>
      <w:r w:rsidRPr="00606698">
        <w:lastRenderedPageBreak/>
        <w:t xml:space="preserve">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E447CF" w:rsidRPr="00606698" w:rsidRDefault="00E447CF" w:rsidP="00585B1A">
      <w:pPr>
        <w:autoSpaceDE w:val="0"/>
        <w:autoSpaceDN w:val="0"/>
        <w:adjustRightInd w:val="0"/>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585B1A">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585B1A">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6698">
        <w:t>оеговручении</w:t>
      </w:r>
      <w:proofErr w:type="spellEnd"/>
      <w:r w:rsidRPr="00606698">
        <w:t xml:space="preserve">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585B1A">
      <w:pPr>
        <w:autoSpaceDE w:val="0"/>
        <w:autoSpaceDN w:val="0"/>
        <w:adjustRightInd w:val="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585B1A">
      <w:pPr>
        <w:autoSpaceDE w:val="0"/>
        <w:autoSpaceDN w:val="0"/>
        <w:adjustRightInd w:val="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Pr="004B1525" w:rsidRDefault="00E447CF" w:rsidP="00585B1A">
      <w:pPr>
        <w:autoSpaceDE w:val="0"/>
        <w:autoSpaceDN w:val="0"/>
        <w:adjustRightInd w:val="0"/>
        <w:spacing w:after="0"/>
        <w:rPr>
          <w:i/>
        </w:rPr>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D22359" w:rsidRDefault="00CF6197" w:rsidP="00D22359">
      <w:pPr>
        <w:spacing w:before="240"/>
        <w:jc w:val="center"/>
        <w:rPr>
          <w:b/>
        </w:rPr>
      </w:pPr>
      <w:r w:rsidRPr="008F2D7E">
        <w:rPr>
          <w:b/>
        </w:rPr>
        <w:t>11.Срок действия договора</w:t>
      </w:r>
    </w:p>
    <w:p w:rsidR="00E447CF" w:rsidRPr="00D22359" w:rsidRDefault="00E447CF" w:rsidP="00D22359">
      <w:pPr>
        <w:spacing w:before="240"/>
        <w:rPr>
          <w:b/>
        </w:rPr>
      </w:pPr>
      <w:r>
        <w:t>11.</w:t>
      </w:r>
      <w:r w:rsidRPr="004B1525">
        <w:t>1</w:t>
      </w:r>
      <w:r>
        <w:t xml:space="preserve">. </w:t>
      </w:r>
      <w:r w:rsidRPr="004B1525">
        <w:t xml:space="preserve">Договор вступает в силу </w:t>
      </w:r>
      <w:r w:rsidRPr="007C5D67">
        <w:t xml:space="preserve">с </w:t>
      </w:r>
      <w:r w:rsidR="0053410F">
        <w:t>1</w:t>
      </w:r>
      <w:r>
        <w:t>1.01.2016г. по 3</w:t>
      </w:r>
      <w:r w:rsidR="0053410F">
        <w:t>0</w:t>
      </w:r>
      <w:r>
        <w:t>.</w:t>
      </w:r>
      <w:r w:rsidR="0053410F">
        <w:t>06</w:t>
      </w:r>
      <w:r>
        <w:t>.2016</w:t>
      </w:r>
      <w:r w:rsidRPr="00A50642">
        <w:t>г.,</w:t>
      </w:r>
      <w:r>
        <w:t xml:space="preserve"> с 01.0</w:t>
      </w:r>
      <w:r w:rsidR="0053410F">
        <w:t>7</w:t>
      </w:r>
      <w:r>
        <w:t>.201</w:t>
      </w:r>
      <w:r w:rsidR="0053410F">
        <w:t>6</w:t>
      </w:r>
      <w:r>
        <w:t xml:space="preserve">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22359" w:rsidRDefault="00CF6197" w:rsidP="00D22359">
      <w:pPr>
        <w:spacing w:before="240"/>
        <w:jc w:val="center"/>
        <w:rPr>
          <w:b/>
        </w:rPr>
      </w:pPr>
      <w:r w:rsidRPr="008F2D7E">
        <w:rPr>
          <w:b/>
        </w:rPr>
        <w:t>12. Прочие условия</w:t>
      </w:r>
    </w:p>
    <w:p w:rsidR="00E447CF" w:rsidRPr="00D22359" w:rsidRDefault="00E447CF" w:rsidP="00D22359">
      <w:pPr>
        <w:spacing w:before="24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D2235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E447CF">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D22359">
      <w:pPr>
        <w:autoSpaceDE w:val="0"/>
        <w:autoSpaceDN w:val="0"/>
        <w:adjustRightInd w:val="0"/>
      </w:pPr>
      <w:r w:rsidRPr="00FB258A">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447CF" w:rsidRPr="00FB258A" w:rsidRDefault="00E447CF" w:rsidP="00D22359">
      <w:pPr>
        <w:autoSpaceDE w:val="0"/>
        <w:autoSpaceDN w:val="0"/>
        <w:adjustRightInd w:val="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D22359">
      <w:pPr>
        <w:autoSpaceDE w:val="0"/>
        <w:autoSpaceDN w:val="0"/>
        <w:adjustRightInd w:val="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ом объема услуг Стороны контракта</w:t>
      </w:r>
      <w:r>
        <w:t xml:space="preserve"> обязаны уменьшить цену договор</w:t>
      </w:r>
      <w:r w:rsidRPr="00FB258A">
        <w:t>а исходя из цены единицы услуги.</w:t>
      </w:r>
    </w:p>
    <w:p w:rsidR="00E447CF" w:rsidRPr="00FB258A" w:rsidRDefault="00E447CF" w:rsidP="00D2235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D22359">
      <w:pPr>
        <w:rPr>
          <w:b/>
        </w:rPr>
      </w:pPr>
      <w:r w:rsidRPr="00FB258A">
        <w:t xml:space="preserve">12.8. В случае перемены Заказчика по контракту права и обязанности Заказчика по такому </w:t>
      </w:r>
      <w:r w:rsidR="00D17FEE">
        <w:t>договор</w:t>
      </w:r>
      <w:r w:rsidRPr="00FB258A">
        <w:t>у переходят к новому заказчику в том же объеме и на тех же условиях</w:t>
      </w:r>
      <w:r>
        <w:t>.</w:t>
      </w:r>
    </w:p>
    <w:p w:rsidR="008F2D7E" w:rsidRPr="008F2D7E" w:rsidRDefault="008F2D7E" w:rsidP="006A372A">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3006"/>
      </w:tblGrid>
      <w:tr w:rsidR="00E447CF" w:rsidRPr="00C760B5" w:rsidTr="00A2401C">
        <w:tc>
          <w:tcPr>
            <w:tcW w:w="5245" w:type="dxa"/>
          </w:tcPr>
          <w:p w:rsidR="00E447CF" w:rsidRPr="000F4EE6" w:rsidRDefault="00E447CF" w:rsidP="00A2401C">
            <w:pPr>
              <w:spacing w:after="0"/>
              <w:rPr>
                <w:rFonts w:eastAsia="Calibri"/>
                <w:b/>
                <w:bCs/>
              </w:rPr>
            </w:pPr>
            <w:r w:rsidRPr="000F4EE6">
              <w:rPr>
                <w:b/>
                <w:bCs/>
              </w:rPr>
              <w:t>Заказчик:</w:t>
            </w:r>
          </w:p>
          <w:p w:rsidR="00E447CF" w:rsidRPr="00C46442" w:rsidRDefault="00E447CF" w:rsidP="00A2401C">
            <w:pPr>
              <w:spacing w:after="0"/>
            </w:pPr>
            <w:r w:rsidRPr="00C46442">
              <w:t xml:space="preserve">Муниципальное бюджетное общеобразовательное              </w:t>
            </w:r>
          </w:p>
          <w:p w:rsidR="00E447CF" w:rsidRPr="00C46442" w:rsidRDefault="00E447CF" w:rsidP="00A2401C">
            <w:pPr>
              <w:spacing w:after="0"/>
            </w:pPr>
            <w:r w:rsidRPr="00C46442">
              <w:t xml:space="preserve">учреждение  «Лицей им. Г.Ф. Атякшева»   </w:t>
            </w:r>
          </w:p>
          <w:p w:rsidR="00E447CF" w:rsidRPr="00C46442" w:rsidRDefault="00E447CF" w:rsidP="00A2401C">
            <w:pPr>
              <w:tabs>
                <w:tab w:val="left" w:pos="5927"/>
              </w:tabs>
              <w:spacing w:after="0"/>
            </w:pPr>
            <w:r w:rsidRPr="00C46442">
              <w:t xml:space="preserve">628260, Россия, Тюменская область, </w:t>
            </w:r>
          </w:p>
          <w:p w:rsidR="00E447CF" w:rsidRPr="00C46442" w:rsidRDefault="00E447CF" w:rsidP="00A2401C">
            <w:pPr>
              <w:tabs>
                <w:tab w:val="left" w:pos="5927"/>
              </w:tabs>
              <w:spacing w:after="0"/>
            </w:pPr>
            <w:r w:rsidRPr="00C46442">
              <w:t xml:space="preserve">ХМАО-Югра, </w:t>
            </w:r>
            <w:proofErr w:type="spellStart"/>
            <w:r w:rsidRPr="00C46442">
              <w:t>г</w:t>
            </w:r>
            <w:proofErr w:type="gramStart"/>
            <w:r w:rsidRPr="00C46442">
              <w:t>.Ю</w:t>
            </w:r>
            <w:proofErr w:type="gramEnd"/>
            <w:r w:rsidRPr="00C46442">
              <w:t>горск</w:t>
            </w:r>
            <w:proofErr w:type="spellEnd"/>
            <w:r w:rsidRPr="00C46442">
              <w:t xml:space="preserve">,  ул. Ленина, д. 24        </w:t>
            </w:r>
          </w:p>
          <w:p w:rsidR="00E447CF" w:rsidRPr="00C46442" w:rsidRDefault="00E447CF" w:rsidP="00A2401C">
            <w:pPr>
              <w:spacing w:after="0"/>
            </w:pPr>
            <w:r w:rsidRPr="00C46442">
              <w:t>ИНН 8622002632</w:t>
            </w:r>
            <w:r w:rsidRPr="00C46442">
              <w:tab/>
            </w:r>
            <w:r w:rsidRPr="00C46442">
              <w:tab/>
            </w:r>
            <w:r w:rsidRPr="00C46442">
              <w:tab/>
            </w:r>
          </w:p>
          <w:p w:rsidR="00E447CF" w:rsidRPr="00C46442" w:rsidRDefault="00E447CF" w:rsidP="00A2401C">
            <w:pPr>
              <w:spacing w:after="0"/>
            </w:pPr>
            <w:r w:rsidRPr="00C46442">
              <w:t>КПП 862201001</w:t>
            </w:r>
            <w:r w:rsidRPr="00C46442">
              <w:tab/>
            </w:r>
            <w:r w:rsidRPr="00C46442">
              <w:tab/>
            </w:r>
            <w:r w:rsidRPr="00C46442">
              <w:tab/>
            </w:r>
          </w:p>
          <w:p w:rsidR="00E447CF" w:rsidRPr="00C46442" w:rsidRDefault="00E447CF" w:rsidP="00A2401C">
            <w:pPr>
              <w:spacing w:after="0"/>
            </w:pPr>
            <w:r w:rsidRPr="00C46442">
              <w:t xml:space="preserve">Департамент финансов администрации города </w:t>
            </w:r>
            <w:proofErr w:type="spellStart"/>
            <w:r w:rsidRPr="00C46442">
              <w:t>Югорска</w:t>
            </w:r>
            <w:proofErr w:type="spellEnd"/>
            <w:r w:rsidRPr="00C46442">
              <w:t xml:space="preserve"> «Лицей </w:t>
            </w:r>
            <w:proofErr w:type="spellStart"/>
            <w:r w:rsidRPr="00C46442">
              <w:t>им.Г.Ф</w:t>
            </w:r>
            <w:proofErr w:type="spellEnd"/>
            <w:r w:rsidRPr="00C46442">
              <w:t xml:space="preserve">. Атякшева»                                     </w:t>
            </w:r>
          </w:p>
          <w:p w:rsidR="00E447CF" w:rsidRPr="00C46442" w:rsidRDefault="00E447CF" w:rsidP="00A2401C">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E447CF" w:rsidRPr="00C46442" w:rsidRDefault="00E447CF" w:rsidP="00A2401C">
            <w:pPr>
              <w:tabs>
                <w:tab w:val="left" w:pos="5595"/>
                <w:tab w:val="left" w:pos="6060"/>
              </w:tabs>
              <w:spacing w:after="0"/>
            </w:pPr>
            <w:proofErr w:type="gramStart"/>
            <w:r w:rsidRPr="00C46442">
              <w:t>р</w:t>
            </w:r>
            <w:proofErr w:type="gramEnd"/>
            <w:r w:rsidRPr="00C46442">
              <w:t xml:space="preserve">/с 40701810800063000007                                                       </w:t>
            </w:r>
          </w:p>
          <w:p w:rsidR="00E447CF" w:rsidRDefault="00E447CF" w:rsidP="00A2401C">
            <w:pPr>
              <w:spacing w:after="0"/>
            </w:pPr>
            <w:r w:rsidRPr="00C46442">
              <w:t>к/с 30101810771620000782</w:t>
            </w:r>
          </w:p>
          <w:p w:rsidR="00E447CF" w:rsidRPr="00C46442" w:rsidRDefault="00E447CF" w:rsidP="00A2401C">
            <w:pPr>
              <w:spacing w:after="0"/>
            </w:pPr>
            <w:r w:rsidRPr="00C46442">
              <w:t>БИК 047162782</w:t>
            </w:r>
          </w:p>
          <w:p w:rsidR="00E447CF" w:rsidRPr="00C46442" w:rsidRDefault="00E447CF" w:rsidP="00A2401C">
            <w:pPr>
              <w:spacing w:after="0"/>
            </w:pPr>
            <w:r w:rsidRPr="00C46442">
              <w:t xml:space="preserve">Ф-Л ЗС ПАО «Ханты-Мансийский банк Открытие»  </w:t>
            </w:r>
          </w:p>
          <w:p w:rsidR="00E447CF" w:rsidRPr="00C46442" w:rsidRDefault="00E447CF" w:rsidP="00A2401C">
            <w:pPr>
              <w:spacing w:after="0"/>
            </w:pPr>
            <w:r w:rsidRPr="00C46442">
              <w:t>тел/факс: 8 (34675) 2-42-91, 2-48-30</w:t>
            </w:r>
          </w:p>
          <w:p w:rsidR="00E447CF" w:rsidRPr="00B33946" w:rsidRDefault="00E447CF" w:rsidP="00A2401C">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E447CF" w:rsidRPr="00B33946" w:rsidRDefault="00E447CF" w:rsidP="00A2401C">
            <w:pPr>
              <w:spacing w:after="0"/>
            </w:pPr>
          </w:p>
          <w:p w:rsidR="00E447CF" w:rsidRPr="00C46442" w:rsidRDefault="00E447CF" w:rsidP="00A2401C">
            <w:pPr>
              <w:spacing w:after="0"/>
            </w:pPr>
            <w:r w:rsidRPr="00C46442">
              <w:t xml:space="preserve">Директор Лицея им. Г.Ф. Атякшева    </w:t>
            </w:r>
          </w:p>
          <w:p w:rsidR="00E447CF" w:rsidRPr="00C46442" w:rsidRDefault="00E447CF" w:rsidP="00A2401C">
            <w:pPr>
              <w:spacing w:after="0"/>
            </w:pPr>
          </w:p>
          <w:p w:rsidR="00E447CF" w:rsidRPr="00C46442" w:rsidRDefault="00E447CF" w:rsidP="00A2401C">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Павлюк         </w:t>
            </w:r>
          </w:p>
          <w:p w:rsidR="00E447CF" w:rsidRPr="00C46442" w:rsidRDefault="00E447CF" w:rsidP="00A2401C">
            <w:pPr>
              <w:pStyle w:val="ConsPlusNormal0"/>
              <w:widowControl/>
              <w:ind w:firstLine="0"/>
              <w:jc w:val="both"/>
              <w:rPr>
                <w:rFonts w:ascii="Times New Roman" w:hAnsi="Times New Roman" w:cs="Times New Roman"/>
                <w:sz w:val="24"/>
                <w:szCs w:val="24"/>
              </w:rPr>
            </w:pPr>
          </w:p>
          <w:p w:rsidR="00E447CF" w:rsidRPr="00C46442" w:rsidRDefault="00E447CF" w:rsidP="00A2401C">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A2401C">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3006" w:type="dxa"/>
          </w:tcPr>
          <w:p w:rsidR="00E447CF" w:rsidRPr="00C760B5" w:rsidRDefault="00E447CF" w:rsidP="00A2401C">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Default="00E447CF" w:rsidP="00A2401C">
            <w:pPr>
              <w:pStyle w:val="ConsPlusNormal0"/>
              <w:widowControl/>
              <w:ind w:left="390" w:firstLine="0"/>
              <w:jc w:val="both"/>
              <w:rPr>
                <w:rFonts w:ascii="Times New Roman" w:hAnsi="Times New Roman" w:cs="Times New Roman"/>
              </w:rPr>
            </w:pP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A2401C">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D22359" w:rsidRDefault="00D22359" w:rsidP="0053410F">
      <w:pPr>
        <w:pStyle w:val="ConsPlusNormal0"/>
        <w:widowControl/>
        <w:ind w:firstLine="0"/>
        <w:rPr>
          <w:rFonts w:ascii="Times New Roman" w:hAnsi="Times New Roman" w:cs="Times New Roman"/>
          <w:sz w:val="24"/>
          <w:szCs w:val="24"/>
        </w:rPr>
      </w:pPr>
    </w:p>
    <w:p w:rsidR="00CF6197" w:rsidRPr="005F74DF" w:rsidRDefault="00CF6197"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lastRenderedPageBreak/>
        <w:t>Приложение № 1</w:t>
      </w:r>
    </w:p>
    <w:p w:rsidR="005F74DF" w:rsidRPr="005F74DF" w:rsidRDefault="005F74DF" w:rsidP="006A372A">
      <w:pPr>
        <w:pStyle w:val="ConsPlusNormal0"/>
        <w:widowControl/>
        <w:ind w:firstLine="0"/>
        <w:jc w:val="right"/>
        <w:rPr>
          <w:rFonts w:ascii="Times New Roman" w:hAnsi="Times New Roman" w:cs="Times New Roman"/>
        </w:rPr>
      </w:pPr>
      <w:r w:rsidRPr="005F74DF">
        <w:rPr>
          <w:rFonts w:ascii="Times New Roman" w:hAnsi="Times New Roman" w:cs="Times New Roman"/>
        </w:rPr>
        <w:t>к гражданско-правовому договору</w:t>
      </w:r>
    </w:p>
    <w:p w:rsidR="00CF6197" w:rsidRPr="005F74DF" w:rsidRDefault="00CF6197" w:rsidP="006A372A">
      <w:pPr>
        <w:spacing w:after="0"/>
        <w:jc w:val="right"/>
        <w:rPr>
          <w:sz w:val="22"/>
          <w:szCs w:val="22"/>
        </w:rPr>
      </w:pPr>
      <w:r w:rsidRPr="005F74DF">
        <w:rPr>
          <w:sz w:val="22"/>
          <w:szCs w:val="22"/>
        </w:rPr>
        <w:t>№ ____ от "___" _______ 20__ г.</w:t>
      </w:r>
    </w:p>
    <w:p w:rsidR="00CF6197" w:rsidRPr="00315787" w:rsidRDefault="00CF6197" w:rsidP="006A372A">
      <w:pPr>
        <w:spacing w:after="0"/>
        <w:jc w:val="right"/>
        <w:rPr>
          <w:bCs/>
          <w:highlight w:val="yellow"/>
        </w:rPr>
      </w:pPr>
    </w:p>
    <w:p w:rsidR="00E447CF" w:rsidRDefault="00E447CF" w:rsidP="006A372A">
      <w:pPr>
        <w:spacing w:after="0"/>
        <w:jc w:val="center"/>
        <w:rPr>
          <w:b/>
          <w:color w:val="000000"/>
        </w:rPr>
      </w:pPr>
    </w:p>
    <w:p w:rsidR="00AE2C72" w:rsidRPr="00FE73DA" w:rsidRDefault="00AE2C72" w:rsidP="006A372A">
      <w:pPr>
        <w:spacing w:after="0"/>
        <w:jc w:val="center"/>
        <w:rPr>
          <w:b/>
          <w:color w:val="000000"/>
          <w:sz w:val="40"/>
          <w:szCs w:val="40"/>
        </w:rPr>
      </w:pPr>
      <w:r w:rsidRPr="00FE73DA">
        <w:rPr>
          <w:b/>
          <w:color w:val="000000"/>
        </w:rPr>
        <w:t>Техническое задание на оказание услуг</w:t>
      </w:r>
    </w:p>
    <w:p w:rsidR="00AE2C72" w:rsidRDefault="00AE2C72" w:rsidP="006A372A">
      <w:pPr>
        <w:spacing w:after="0"/>
        <w:jc w:val="center"/>
        <w:rPr>
          <w:color w:val="000000"/>
          <w:sz w:val="28"/>
          <w:szCs w:val="28"/>
        </w:rPr>
      </w:pPr>
    </w:p>
    <w:p w:rsidR="0053410F" w:rsidRDefault="0053410F" w:rsidP="0053410F">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Pr="008E3763">
        <w:t xml:space="preserve">сбору, </w:t>
      </w:r>
      <w:r>
        <w:t xml:space="preserve">вывозу и </w:t>
      </w:r>
      <w:r w:rsidRPr="008E3763">
        <w:t>размещению твердых бытовых  отходов</w:t>
      </w:r>
      <w:r>
        <w:t xml:space="preserve"> на городском полигоне.</w:t>
      </w:r>
    </w:p>
    <w:p w:rsidR="0053410F" w:rsidRPr="00E2740D" w:rsidRDefault="0053410F" w:rsidP="0053410F">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r w:rsidRPr="00E2740D">
        <w:t xml:space="preserve">с </w:t>
      </w:r>
      <w:r>
        <w:t>11.01.2016 г. по 30.06.2016</w:t>
      </w:r>
      <w:r w:rsidRPr="00E2740D">
        <w:t xml:space="preserve"> г.</w:t>
      </w:r>
    </w:p>
    <w:p w:rsidR="0053410F" w:rsidRPr="00A2401C" w:rsidRDefault="0053410F" w:rsidP="0053410F">
      <w:pPr>
        <w:widowControl w:val="0"/>
        <w:autoSpaceDE w:val="0"/>
        <w:autoSpaceDN w:val="0"/>
        <w:adjustRightInd w:val="0"/>
        <w:spacing w:line="276" w:lineRule="auto"/>
        <w:ind w:right="140"/>
      </w:pPr>
      <w:r w:rsidRPr="00A2401C">
        <w:rPr>
          <w:b/>
        </w:rPr>
        <w:t>Место оказания услуг</w:t>
      </w:r>
      <w:r w:rsidRPr="00A2401C">
        <w:t xml:space="preserve">: </w:t>
      </w:r>
    </w:p>
    <w:p w:rsidR="0053410F" w:rsidRPr="00A2401C" w:rsidRDefault="0053410F" w:rsidP="0053410F">
      <w:pPr>
        <w:pStyle w:val="a8"/>
        <w:numPr>
          <w:ilvl w:val="0"/>
          <w:numId w:val="22"/>
        </w:numPr>
        <w:suppressAutoHyphens/>
        <w:spacing w:after="60" w:line="276" w:lineRule="auto"/>
        <w:ind w:right="140"/>
        <w:rPr>
          <w:sz w:val="24"/>
          <w:szCs w:val="24"/>
        </w:rPr>
      </w:pPr>
      <w:r w:rsidRPr="00A2401C">
        <w:rPr>
          <w:sz w:val="24"/>
          <w:szCs w:val="24"/>
        </w:rPr>
        <w:t xml:space="preserve"> </w:t>
      </w:r>
      <w:r>
        <w:rPr>
          <w:sz w:val="24"/>
          <w:szCs w:val="24"/>
        </w:rPr>
        <w:t>Л</w:t>
      </w:r>
      <w:r w:rsidRPr="00A2401C">
        <w:rPr>
          <w:sz w:val="24"/>
          <w:szCs w:val="24"/>
        </w:rPr>
        <w:t>ице</w:t>
      </w:r>
      <w:r>
        <w:rPr>
          <w:sz w:val="24"/>
          <w:szCs w:val="24"/>
        </w:rPr>
        <w:t>й</w:t>
      </w:r>
      <w:r w:rsidRPr="00A2401C">
        <w:rPr>
          <w:sz w:val="24"/>
          <w:szCs w:val="24"/>
        </w:rPr>
        <w:t xml:space="preserve"> им. Г.Ф. Атякшева, </w:t>
      </w:r>
      <w:r w:rsidRPr="00C5417B">
        <w:rPr>
          <w:b/>
          <w:sz w:val="24"/>
          <w:szCs w:val="24"/>
        </w:rPr>
        <w:t>ул. Ленина, 24</w:t>
      </w:r>
      <w:r w:rsidRPr="00A2401C">
        <w:rPr>
          <w:sz w:val="24"/>
          <w:szCs w:val="24"/>
        </w:rPr>
        <w:t xml:space="preserve">,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w:t>
      </w:r>
      <w:r>
        <w:rPr>
          <w:sz w:val="24"/>
          <w:szCs w:val="24"/>
        </w:rPr>
        <w:t>енская область</w:t>
      </w:r>
    </w:p>
    <w:p w:rsidR="0053410F" w:rsidRPr="00A2401C" w:rsidRDefault="0053410F" w:rsidP="0053410F">
      <w:pPr>
        <w:pStyle w:val="a8"/>
        <w:numPr>
          <w:ilvl w:val="0"/>
          <w:numId w:val="22"/>
        </w:numPr>
        <w:suppressAutoHyphens/>
        <w:spacing w:after="60" w:line="276" w:lineRule="auto"/>
        <w:ind w:right="140"/>
        <w:rPr>
          <w:sz w:val="24"/>
          <w:szCs w:val="24"/>
        </w:rPr>
      </w:pPr>
      <w:r>
        <w:rPr>
          <w:sz w:val="24"/>
          <w:szCs w:val="24"/>
        </w:rPr>
        <w:t>Л</w:t>
      </w:r>
      <w:r w:rsidRPr="00A2401C">
        <w:rPr>
          <w:sz w:val="24"/>
          <w:szCs w:val="24"/>
        </w:rPr>
        <w:t>ице</w:t>
      </w:r>
      <w:r>
        <w:rPr>
          <w:sz w:val="24"/>
          <w:szCs w:val="24"/>
        </w:rPr>
        <w:t>й</w:t>
      </w:r>
      <w:r w:rsidRPr="00A2401C">
        <w:rPr>
          <w:sz w:val="24"/>
          <w:szCs w:val="24"/>
        </w:rPr>
        <w:t xml:space="preserve"> им. Г.Ф. Атякшева (дошкольные группы), </w:t>
      </w:r>
      <w:r w:rsidRPr="00C5417B">
        <w:rPr>
          <w:b/>
          <w:sz w:val="24"/>
          <w:szCs w:val="24"/>
        </w:rPr>
        <w:t>ул. Буряка, 6</w:t>
      </w:r>
      <w:r w:rsidRPr="00A2401C">
        <w:rPr>
          <w:sz w:val="24"/>
          <w:szCs w:val="24"/>
        </w:rPr>
        <w:t xml:space="preserve">, г. </w:t>
      </w:r>
      <w:proofErr w:type="spellStart"/>
      <w:r w:rsidRPr="00A2401C">
        <w:rPr>
          <w:sz w:val="24"/>
          <w:szCs w:val="24"/>
        </w:rPr>
        <w:t>Югорск</w:t>
      </w:r>
      <w:proofErr w:type="spellEnd"/>
      <w:r w:rsidRPr="00A2401C">
        <w:rPr>
          <w:sz w:val="24"/>
          <w:szCs w:val="24"/>
        </w:rPr>
        <w:t>, Ханты-Мансийский автономный окру</w:t>
      </w:r>
      <w:proofErr w:type="gramStart"/>
      <w:r w:rsidRPr="00A2401C">
        <w:rPr>
          <w:sz w:val="24"/>
          <w:szCs w:val="24"/>
        </w:rPr>
        <w:t>г-</w:t>
      </w:r>
      <w:proofErr w:type="gramEnd"/>
      <w:r w:rsidRPr="00A2401C">
        <w:rPr>
          <w:sz w:val="24"/>
          <w:szCs w:val="24"/>
        </w:rPr>
        <w:t xml:space="preserve"> Югра, Тюменская обла</w:t>
      </w:r>
      <w:r>
        <w:rPr>
          <w:sz w:val="24"/>
          <w:szCs w:val="24"/>
        </w:rPr>
        <w:t>сть.</w:t>
      </w:r>
    </w:p>
    <w:p w:rsidR="0053410F" w:rsidRDefault="0053410F" w:rsidP="0053410F">
      <w:pPr>
        <w:pStyle w:val="ConsPlusNormal0"/>
        <w:widowControl/>
        <w:tabs>
          <w:tab w:val="left" w:pos="360"/>
        </w:tabs>
        <w:ind w:left="1080" w:firstLine="0"/>
        <w:rPr>
          <w:rFonts w:ascii="Times New Roman" w:hAnsi="Times New Roman" w:cs="Times New Roman"/>
          <w:b/>
          <w:bCs/>
          <w:color w:val="FF0000"/>
        </w:rPr>
      </w:pPr>
    </w:p>
    <w:p w:rsidR="0053410F" w:rsidRDefault="0053410F" w:rsidP="0053410F">
      <w:pPr>
        <w:pStyle w:val="a8"/>
        <w:tabs>
          <w:tab w:val="left" w:pos="9781"/>
        </w:tabs>
        <w:ind w:right="140"/>
        <w:rPr>
          <w:bCs/>
          <w:sz w:val="24"/>
          <w:szCs w:val="24"/>
        </w:rPr>
      </w:pPr>
      <w:r w:rsidRPr="00BF7077">
        <w:rPr>
          <w:bCs/>
          <w:sz w:val="24"/>
          <w:szCs w:val="24"/>
        </w:rPr>
        <w:t xml:space="preserve">Требования к оказываемым услугам: </w:t>
      </w:r>
    </w:p>
    <w:tbl>
      <w:tblPr>
        <w:tblpPr w:leftFromText="180" w:rightFromText="180" w:vertAnchor="text" w:horzAnchor="margin" w:tblpXSpec="center" w:tblpY="228"/>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4" w:type="dxa"/>
          <w:right w:w="104" w:type="dxa"/>
        </w:tblCellMar>
        <w:tblLook w:val="0000" w:firstRow="0" w:lastRow="0" w:firstColumn="0" w:lastColumn="0" w:noHBand="0" w:noVBand="0"/>
      </w:tblPr>
      <w:tblGrid>
        <w:gridCol w:w="530"/>
        <w:gridCol w:w="1417"/>
        <w:gridCol w:w="4111"/>
        <w:gridCol w:w="1559"/>
        <w:gridCol w:w="2126"/>
      </w:tblGrid>
      <w:tr w:rsidR="0053410F" w:rsidRPr="00313AFA" w:rsidTr="00762F86">
        <w:tc>
          <w:tcPr>
            <w:tcW w:w="530" w:type="dxa"/>
          </w:tcPr>
          <w:p w:rsidR="0053410F" w:rsidRPr="00EC51C8" w:rsidRDefault="0053410F" w:rsidP="00762F86">
            <w:pPr>
              <w:pStyle w:val="a"/>
              <w:numPr>
                <w:ilvl w:val="0"/>
                <w:numId w:val="0"/>
              </w:numPr>
              <w:jc w:val="left"/>
              <w:rPr>
                <w:b/>
                <w:sz w:val="18"/>
                <w:szCs w:val="18"/>
              </w:rPr>
            </w:pPr>
            <w:r w:rsidRPr="00EC51C8">
              <w:rPr>
                <w:b/>
                <w:sz w:val="18"/>
                <w:szCs w:val="18"/>
              </w:rPr>
              <w:t>№</w:t>
            </w:r>
            <w:r>
              <w:rPr>
                <w:b/>
                <w:sz w:val="18"/>
                <w:szCs w:val="18"/>
              </w:rPr>
              <w:t xml:space="preserve"> </w:t>
            </w:r>
            <w:proofErr w:type="gramStart"/>
            <w:r>
              <w:rPr>
                <w:b/>
                <w:sz w:val="18"/>
                <w:szCs w:val="18"/>
              </w:rPr>
              <w:t>п</w:t>
            </w:r>
            <w:proofErr w:type="gramEnd"/>
            <w:r>
              <w:rPr>
                <w:b/>
                <w:sz w:val="18"/>
                <w:szCs w:val="18"/>
              </w:rPr>
              <w:t>/п</w:t>
            </w:r>
          </w:p>
        </w:tc>
        <w:tc>
          <w:tcPr>
            <w:tcW w:w="1417" w:type="dxa"/>
          </w:tcPr>
          <w:p w:rsidR="0053410F" w:rsidRPr="006D28D9" w:rsidRDefault="0053410F" w:rsidP="00762F86">
            <w:pPr>
              <w:pStyle w:val="a"/>
              <w:numPr>
                <w:ilvl w:val="0"/>
                <w:numId w:val="0"/>
              </w:numPr>
              <w:jc w:val="left"/>
              <w:rPr>
                <w:b/>
                <w:sz w:val="20"/>
                <w:szCs w:val="20"/>
              </w:rPr>
            </w:pPr>
            <w:r w:rsidRPr="006D28D9">
              <w:rPr>
                <w:b/>
                <w:sz w:val="20"/>
                <w:szCs w:val="20"/>
              </w:rPr>
              <w:t>Код ОК</w:t>
            </w:r>
            <w:r>
              <w:rPr>
                <w:b/>
                <w:sz w:val="20"/>
                <w:szCs w:val="20"/>
              </w:rPr>
              <w:t>ПД</w:t>
            </w:r>
          </w:p>
        </w:tc>
        <w:tc>
          <w:tcPr>
            <w:tcW w:w="4111" w:type="dxa"/>
          </w:tcPr>
          <w:p w:rsidR="0053410F" w:rsidRPr="006D28D9" w:rsidRDefault="0053410F" w:rsidP="00762F86">
            <w:pPr>
              <w:pStyle w:val="a"/>
              <w:numPr>
                <w:ilvl w:val="0"/>
                <w:numId w:val="0"/>
              </w:numPr>
              <w:jc w:val="center"/>
              <w:rPr>
                <w:b/>
                <w:sz w:val="20"/>
                <w:szCs w:val="20"/>
              </w:rPr>
            </w:pPr>
            <w:r w:rsidRPr="006D28D9">
              <w:rPr>
                <w:b/>
                <w:sz w:val="20"/>
                <w:szCs w:val="20"/>
              </w:rPr>
              <w:t xml:space="preserve">Наименование услуг </w:t>
            </w:r>
          </w:p>
        </w:tc>
        <w:tc>
          <w:tcPr>
            <w:tcW w:w="1559" w:type="dxa"/>
          </w:tcPr>
          <w:p w:rsidR="0053410F" w:rsidRDefault="0053410F" w:rsidP="00762F86">
            <w:pPr>
              <w:pStyle w:val="a"/>
              <w:numPr>
                <w:ilvl w:val="0"/>
                <w:numId w:val="0"/>
              </w:numPr>
              <w:jc w:val="center"/>
              <w:rPr>
                <w:b/>
                <w:sz w:val="20"/>
                <w:szCs w:val="20"/>
              </w:rPr>
            </w:pPr>
            <w:r>
              <w:rPr>
                <w:b/>
                <w:sz w:val="20"/>
                <w:szCs w:val="20"/>
              </w:rPr>
              <w:t xml:space="preserve">объем (м3) </w:t>
            </w:r>
            <w:proofErr w:type="gramStart"/>
            <w:r>
              <w:rPr>
                <w:b/>
                <w:sz w:val="20"/>
                <w:szCs w:val="20"/>
              </w:rPr>
              <w:t>вывозимого</w:t>
            </w:r>
            <w:proofErr w:type="gramEnd"/>
            <w:r>
              <w:rPr>
                <w:b/>
                <w:sz w:val="20"/>
                <w:szCs w:val="20"/>
              </w:rPr>
              <w:t xml:space="preserve"> </w:t>
            </w:r>
          </w:p>
          <w:p w:rsidR="0053410F" w:rsidRPr="006D28D9" w:rsidRDefault="0053410F" w:rsidP="00762F86">
            <w:pPr>
              <w:pStyle w:val="a"/>
              <w:numPr>
                <w:ilvl w:val="0"/>
                <w:numId w:val="0"/>
              </w:numPr>
              <w:jc w:val="center"/>
              <w:rPr>
                <w:b/>
                <w:sz w:val="20"/>
                <w:szCs w:val="20"/>
              </w:rPr>
            </w:pPr>
            <w:r>
              <w:rPr>
                <w:b/>
                <w:sz w:val="20"/>
                <w:szCs w:val="20"/>
              </w:rPr>
              <w:t>мусора в месяц</w:t>
            </w:r>
          </w:p>
        </w:tc>
        <w:tc>
          <w:tcPr>
            <w:tcW w:w="2126" w:type="dxa"/>
          </w:tcPr>
          <w:p w:rsidR="0053410F" w:rsidRDefault="0053410F" w:rsidP="00762F86">
            <w:pPr>
              <w:pStyle w:val="a"/>
              <w:numPr>
                <w:ilvl w:val="0"/>
                <w:numId w:val="0"/>
              </w:numPr>
              <w:jc w:val="center"/>
              <w:rPr>
                <w:b/>
                <w:sz w:val="20"/>
                <w:szCs w:val="20"/>
              </w:rPr>
            </w:pPr>
            <w:r>
              <w:rPr>
                <w:b/>
                <w:sz w:val="20"/>
                <w:szCs w:val="20"/>
              </w:rPr>
              <w:t xml:space="preserve">Итого объем (м3) </w:t>
            </w:r>
            <w:proofErr w:type="gramStart"/>
            <w:r>
              <w:rPr>
                <w:b/>
                <w:sz w:val="20"/>
                <w:szCs w:val="20"/>
              </w:rPr>
              <w:t>вывозимого</w:t>
            </w:r>
            <w:proofErr w:type="gramEnd"/>
            <w:r>
              <w:rPr>
                <w:b/>
                <w:sz w:val="20"/>
                <w:szCs w:val="20"/>
              </w:rPr>
              <w:t xml:space="preserve"> </w:t>
            </w:r>
          </w:p>
          <w:p w:rsidR="0053410F" w:rsidRPr="006D28D9" w:rsidRDefault="0053410F" w:rsidP="00762F86">
            <w:pPr>
              <w:pStyle w:val="a"/>
              <w:numPr>
                <w:ilvl w:val="0"/>
                <w:numId w:val="0"/>
              </w:numPr>
              <w:jc w:val="center"/>
              <w:rPr>
                <w:b/>
                <w:sz w:val="20"/>
                <w:szCs w:val="20"/>
              </w:rPr>
            </w:pPr>
            <w:r>
              <w:rPr>
                <w:b/>
                <w:sz w:val="20"/>
                <w:szCs w:val="20"/>
              </w:rPr>
              <w:t xml:space="preserve">мусора </w:t>
            </w:r>
          </w:p>
        </w:tc>
      </w:tr>
      <w:tr w:rsidR="0053410F" w:rsidRPr="00313AFA" w:rsidTr="00762F86">
        <w:tc>
          <w:tcPr>
            <w:tcW w:w="530" w:type="dxa"/>
            <w:vAlign w:val="center"/>
          </w:tcPr>
          <w:p w:rsidR="0053410F" w:rsidRPr="00313AFA" w:rsidRDefault="0053410F" w:rsidP="00762F86">
            <w:pPr>
              <w:pStyle w:val="a"/>
              <w:numPr>
                <w:ilvl w:val="0"/>
                <w:numId w:val="14"/>
              </w:numPr>
              <w:spacing w:after="0"/>
              <w:contextualSpacing w:val="0"/>
              <w:jc w:val="center"/>
            </w:pPr>
          </w:p>
        </w:tc>
        <w:tc>
          <w:tcPr>
            <w:tcW w:w="1417" w:type="dxa"/>
            <w:vMerge w:val="restart"/>
            <w:vAlign w:val="center"/>
          </w:tcPr>
          <w:p w:rsidR="0053410F" w:rsidRPr="006D28D9" w:rsidRDefault="0053410F" w:rsidP="00762F86">
            <w:pPr>
              <w:pStyle w:val="a"/>
              <w:numPr>
                <w:ilvl w:val="0"/>
                <w:numId w:val="0"/>
              </w:numPr>
              <w:rPr>
                <w:b/>
                <w:bCs/>
              </w:rPr>
            </w:pPr>
            <w:r>
              <w:rPr>
                <w:b/>
                <w:bCs/>
                <w:sz w:val="22"/>
                <w:szCs w:val="22"/>
              </w:rPr>
              <w:t>90.02.13.110</w:t>
            </w:r>
          </w:p>
        </w:tc>
        <w:tc>
          <w:tcPr>
            <w:tcW w:w="4111" w:type="dxa"/>
          </w:tcPr>
          <w:p w:rsidR="0053410F" w:rsidRPr="00110D25" w:rsidRDefault="0053410F" w:rsidP="00762F86">
            <w:pPr>
              <w:spacing w:after="0"/>
              <w:jc w:val="left"/>
              <w:rPr>
                <w:color w:val="000000"/>
              </w:rPr>
            </w:pPr>
            <w:r w:rsidRPr="00353549">
              <w:rPr>
                <w:color w:val="000000"/>
                <w:sz w:val="18"/>
                <w:szCs w:val="18"/>
              </w:rPr>
              <w:t xml:space="preserve"> </w:t>
            </w:r>
            <w:r>
              <w:rPr>
                <w:color w:val="000000"/>
                <w:sz w:val="22"/>
                <w:szCs w:val="22"/>
              </w:rPr>
              <w:t xml:space="preserve">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w:t>
            </w:r>
            <w:r>
              <w:rPr>
                <w:color w:val="000000"/>
                <w:sz w:val="22"/>
                <w:szCs w:val="22"/>
              </w:rPr>
              <w:t xml:space="preserve"> V класса опасности на городском</w:t>
            </w:r>
            <w:r w:rsidRPr="009642CF">
              <w:rPr>
                <w:color w:val="000000"/>
                <w:sz w:val="22"/>
                <w:szCs w:val="22"/>
              </w:rPr>
              <w:t xml:space="preserve"> </w:t>
            </w:r>
            <w:r>
              <w:rPr>
                <w:color w:val="000000"/>
                <w:sz w:val="22"/>
                <w:szCs w:val="22"/>
              </w:rPr>
              <w:t>полигоне  (ул. Ленина, 24)</w:t>
            </w:r>
          </w:p>
        </w:tc>
        <w:tc>
          <w:tcPr>
            <w:tcW w:w="1559" w:type="dxa"/>
            <w:vAlign w:val="center"/>
          </w:tcPr>
          <w:p w:rsidR="0053410F" w:rsidRPr="006D28D9" w:rsidRDefault="0053410F" w:rsidP="00762F86">
            <w:pPr>
              <w:jc w:val="center"/>
            </w:pPr>
            <w:r>
              <w:t>24,08</w:t>
            </w:r>
          </w:p>
        </w:tc>
        <w:tc>
          <w:tcPr>
            <w:tcW w:w="2126" w:type="dxa"/>
            <w:vAlign w:val="center"/>
          </w:tcPr>
          <w:p w:rsidR="0053410F" w:rsidRPr="006D28D9" w:rsidRDefault="0053410F" w:rsidP="00762F86">
            <w:pPr>
              <w:jc w:val="center"/>
            </w:pPr>
            <w:r>
              <w:t>144,48</w:t>
            </w:r>
            <w:r w:rsidRPr="00D15245">
              <w:t xml:space="preserve"> </w:t>
            </w:r>
            <w:r>
              <w:t>м³</w:t>
            </w:r>
          </w:p>
        </w:tc>
      </w:tr>
      <w:tr w:rsidR="0053410F" w:rsidRPr="00313AFA" w:rsidTr="00762F86">
        <w:tc>
          <w:tcPr>
            <w:tcW w:w="530" w:type="dxa"/>
            <w:vAlign w:val="center"/>
          </w:tcPr>
          <w:p w:rsidR="0053410F" w:rsidRPr="00313AFA" w:rsidRDefault="0053410F" w:rsidP="00762F86">
            <w:pPr>
              <w:pStyle w:val="a"/>
              <w:numPr>
                <w:ilvl w:val="0"/>
                <w:numId w:val="14"/>
              </w:numPr>
              <w:spacing w:after="0"/>
              <w:contextualSpacing w:val="0"/>
              <w:jc w:val="center"/>
            </w:pPr>
          </w:p>
        </w:tc>
        <w:tc>
          <w:tcPr>
            <w:tcW w:w="1417" w:type="dxa"/>
            <w:vMerge/>
          </w:tcPr>
          <w:p w:rsidR="0053410F" w:rsidRPr="006D28D9" w:rsidRDefault="0053410F" w:rsidP="00762F86">
            <w:pPr>
              <w:pStyle w:val="a"/>
              <w:numPr>
                <w:ilvl w:val="0"/>
                <w:numId w:val="0"/>
              </w:numPr>
              <w:jc w:val="left"/>
              <w:rPr>
                <w:b/>
                <w:bCs/>
              </w:rPr>
            </w:pPr>
          </w:p>
        </w:tc>
        <w:tc>
          <w:tcPr>
            <w:tcW w:w="4111" w:type="dxa"/>
          </w:tcPr>
          <w:p w:rsidR="0053410F" w:rsidRPr="00110D25" w:rsidRDefault="0053410F" w:rsidP="00762F86">
            <w:pPr>
              <w:spacing w:after="0"/>
              <w:jc w:val="left"/>
              <w:rPr>
                <w:color w:val="000000"/>
              </w:rPr>
            </w:pPr>
            <w:r w:rsidRPr="00353549">
              <w:rPr>
                <w:color w:val="000000"/>
                <w:sz w:val="18"/>
                <w:szCs w:val="18"/>
              </w:rPr>
              <w:t xml:space="preserve"> </w:t>
            </w:r>
            <w:r>
              <w:rPr>
                <w:color w:val="000000"/>
                <w:sz w:val="22"/>
                <w:szCs w:val="22"/>
              </w:rPr>
              <w:t xml:space="preserve"> Вывоз ТБО, </w:t>
            </w:r>
            <w:r w:rsidRPr="009642CF">
              <w:rPr>
                <w:color w:val="000000"/>
                <w:sz w:val="22"/>
                <w:szCs w:val="22"/>
              </w:rPr>
              <w:t xml:space="preserve"> </w:t>
            </w:r>
            <w:r>
              <w:rPr>
                <w:color w:val="000000"/>
                <w:sz w:val="22"/>
                <w:szCs w:val="22"/>
              </w:rPr>
              <w:t>размещение</w:t>
            </w:r>
            <w:r w:rsidRPr="009642CF">
              <w:rPr>
                <w:color w:val="000000"/>
                <w:sz w:val="22"/>
                <w:szCs w:val="22"/>
              </w:rPr>
              <w:t xml:space="preserve"> </w:t>
            </w:r>
            <w:r>
              <w:rPr>
                <w:color w:val="000000"/>
                <w:sz w:val="22"/>
                <w:szCs w:val="22"/>
              </w:rPr>
              <w:t xml:space="preserve"> и утилизация </w:t>
            </w:r>
            <w:r w:rsidRPr="009642CF">
              <w:rPr>
                <w:color w:val="000000"/>
                <w:sz w:val="22"/>
                <w:szCs w:val="22"/>
              </w:rPr>
              <w:t>отх</w:t>
            </w:r>
            <w:r>
              <w:rPr>
                <w:color w:val="000000"/>
                <w:sz w:val="22"/>
                <w:szCs w:val="22"/>
              </w:rPr>
              <w:t xml:space="preserve">одов </w:t>
            </w:r>
            <w:r>
              <w:rPr>
                <w:color w:val="000000"/>
                <w:sz w:val="22"/>
                <w:szCs w:val="22"/>
                <w:lang w:val="en-US"/>
              </w:rPr>
              <w:t>IV</w:t>
            </w:r>
            <w:r w:rsidRPr="0078214D">
              <w:rPr>
                <w:color w:val="000000"/>
                <w:sz w:val="22"/>
                <w:szCs w:val="22"/>
              </w:rPr>
              <w:t xml:space="preserve"> - </w:t>
            </w:r>
            <w:r>
              <w:rPr>
                <w:color w:val="000000"/>
                <w:sz w:val="22"/>
                <w:szCs w:val="22"/>
              </w:rPr>
              <w:t>V класса опасности на городском</w:t>
            </w:r>
            <w:r w:rsidRPr="009642CF">
              <w:rPr>
                <w:color w:val="000000"/>
                <w:sz w:val="22"/>
                <w:szCs w:val="22"/>
              </w:rPr>
              <w:t xml:space="preserve"> </w:t>
            </w:r>
            <w:r>
              <w:rPr>
                <w:color w:val="000000"/>
                <w:sz w:val="22"/>
                <w:szCs w:val="22"/>
              </w:rPr>
              <w:t xml:space="preserve">полигоне  </w:t>
            </w:r>
            <w:proofErr w:type="gramStart"/>
            <w:r>
              <w:rPr>
                <w:color w:val="000000"/>
                <w:sz w:val="22"/>
                <w:szCs w:val="22"/>
              </w:rPr>
              <w:t xml:space="preserve">( </w:t>
            </w:r>
            <w:proofErr w:type="gramEnd"/>
            <w:r>
              <w:rPr>
                <w:color w:val="000000"/>
                <w:sz w:val="22"/>
                <w:szCs w:val="22"/>
              </w:rPr>
              <w:t>ул. Буряка, 6)</w:t>
            </w:r>
          </w:p>
        </w:tc>
        <w:tc>
          <w:tcPr>
            <w:tcW w:w="1559" w:type="dxa"/>
            <w:vAlign w:val="center"/>
          </w:tcPr>
          <w:p w:rsidR="0053410F" w:rsidRPr="006A262E" w:rsidRDefault="0053410F" w:rsidP="00762F86">
            <w:pPr>
              <w:jc w:val="center"/>
            </w:pPr>
            <w:r>
              <w:t>8,95</w:t>
            </w:r>
          </w:p>
        </w:tc>
        <w:tc>
          <w:tcPr>
            <w:tcW w:w="2126" w:type="dxa"/>
            <w:vAlign w:val="center"/>
          </w:tcPr>
          <w:p w:rsidR="0053410F" w:rsidRPr="006A262E" w:rsidRDefault="0053410F" w:rsidP="00762F86">
            <w:pPr>
              <w:jc w:val="center"/>
            </w:pPr>
            <w:r>
              <w:t>53,70  м³</w:t>
            </w:r>
          </w:p>
        </w:tc>
      </w:tr>
      <w:tr w:rsidR="0053410F" w:rsidTr="00762F86">
        <w:tblPrEx>
          <w:tblCellMar>
            <w:left w:w="108" w:type="dxa"/>
            <w:right w:w="108" w:type="dxa"/>
          </w:tblCellMar>
        </w:tblPrEx>
        <w:trPr>
          <w:trHeight w:val="348"/>
        </w:trPr>
        <w:tc>
          <w:tcPr>
            <w:tcW w:w="6058" w:type="dxa"/>
            <w:gridSpan w:val="3"/>
          </w:tcPr>
          <w:p w:rsidR="0053410F" w:rsidRDefault="0053410F" w:rsidP="00762F86">
            <w:pPr>
              <w:spacing w:after="0"/>
              <w:jc w:val="right"/>
            </w:pPr>
            <w:r>
              <w:t>ИТОГО</w:t>
            </w:r>
          </w:p>
        </w:tc>
        <w:tc>
          <w:tcPr>
            <w:tcW w:w="1559" w:type="dxa"/>
          </w:tcPr>
          <w:p w:rsidR="0053410F" w:rsidRPr="00BE14F7" w:rsidRDefault="0053410F" w:rsidP="00762F86">
            <w:pPr>
              <w:spacing w:after="0"/>
              <w:jc w:val="center"/>
              <w:rPr>
                <w:b/>
              </w:rPr>
            </w:pPr>
            <w:r w:rsidRPr="00BE14F7">
              <w:rPr>
                <w:b/>
              </w:rPr>
              <w:t>33,03</w:t>
            </w:r>
          </w:p>
        </w:tc>
        <w:tc>
          <w:tcPr>
            <w:tcW w:w="2126" w:type="dxa"/>
          </w:tcPr>
          <w:p w:rsidR="0053410F" w:rsidRPr="00BE14F7" w:rsidRDefault="0053410F" w:rsidP="00762F86">
            <w:pPr>
              <w:spacing w:after="0"/>
              <w:ind w:left="-108"/>
              <w:jc w:val="center"/>
              <w:rPr>
                <w:b/>
              </w:rPr>
            </w:pPr>
            <w:r>
              <w:rPr>
                <w:b/>
              </w:rPr>
              <w:t>198,18</w:t>
            </w:r>
            <w:r w:rsidRPr="00BE14F7">
              <w:rPr>
                <w:b/>
              </w:rPr>
              <w:t xml:space="preserve">  м³</w:t>
            </w:r>
          </w:p>
        </w:tc>
      </w:tr>
    </w:tbl>
    <w:p w:rsidR="0053410F" w:rsidRDefault="0053410F" w:rsidP="0053410F">
      <w:pPr>
        <w:pStyle w:val="a8"/>
        <w:tabs>
          <w:tab w:val="left" w:pos="9781"/>
        </w:tabs>
        <w:ind w:right="140"/>
        <w:rPr>
          <w:bCs/>
          <w:sz w:val="24"/>
          <w:szCs w:val="24"/>
        </w:rPr>
      </w:pP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 xml:space="preserve">График </w:t>
      </w:r>
    </w:p>
    <w:p w:rsidR="0053410F" w:rsidRDefault="0053410F" w:rsidP="0053410F">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сбора  твердых бытовых отходов (ТБО)</w:t>
      </w:r>
    </w:p>
    <w:p w:rsidR="0053410F" w:rsidRPr="00B67CA0" w:rsidRDefault="0053410F" w:rsidP="0053410F">
      <w:pPr>
        <w:pStyle w:val="ConsPlusNormal0"/>
        <w:widowControl/>
        <w:tabs>
          <w:tab w:val="left" w:pos="360"/>
        </w:tabs>
        <w:ind w:firstLine="0"/>
        <w:jc w:val="center"/>
        <w:rPr>
          <w:rFonts w:ascii="Times New Roman" w:eastAsia="Calibri" w:hAnsi="Times New Roman" w:cs="Times New Roman"/>
          <w:b/>
          <w:bCs/>
          <w:sz w:val="24"/>
          <w:szCs w:val="24"/>
        </w:rPr>
      </w:pPr>
      <w:r>
        <w:rPr>
          <w:rFonts w:ascii="Times New Roman" w:eastAsia="Calibri" w:hAnsi="Times New Roman" w:cs="Times New Roman"/>
          <w:b/>
          <w:bCs/>
        </w:rPr>
        <w:t xml:space="preserve"> </w:t>
      </w:r>
    </w:p>
    <w:tbl>
      <w:tblPr>
        <w:tblpPr w:leftFromText="180" w:rightFromText="180" w:vertAnchor="text" w:horzAnchor="margin" w:tblpXSpec="center" w:tblpY="198"/>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551"/>
        <w:gridCol w:w="2126"/>
        <w:gridCol w:w="1985"/>
        <w:gridCol w:w="2268"/>
      </w:tblGrid>
      <w:tr w:rsidR="0053410F" w:rsidTr="00762F86">
        <w:trPr>
          <w:trHeight w:val="414"/>
        </w:trPr>
        <w:tc>
          <w:tcPr>
            <w:tcW w:w="534"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w:t>
            </w:r>
          </w:p>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proofErr w:type="gramStart"/>
            <w:r>
              <w:rPr>
                <w:rFonts w:ascii="Times New Roman" w:eastAsia="Calibri" w:hAnsi="Times New Roman" w:cs="Times New Roman"/>
                <w:b/>
                <w:bCs/>
              </w:rPr>
              <w:t>п</w:t>
            </w:r>
            <w:proofErr w:type="gramEnd"/>
            <w:r>
              <w:rPr>
                <w:rFonts w:ascii="Times New Roman" w:eastAsia="Calibri" w:hAnsi="Times New Roman" w:cs="Times New Roman"/>
                <w:b/>
                <w:bCs/>
              </w:rPr>
              <w:t>/п</w:t>
            </w:r>
          </w:p>
        </w:tc>
        <w:tc>
          <w:tcPr>
            <w:tcW w:w="2551"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Наименование подразделений</w:t>
            </w:r>
          </w:p>
        </w:tc>
        <w:tc>
          <w:tcPr>
            <w:tcW w:w="2126"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bCs/>
              </w:rPr>
              <w:t>Класс опасности отходов</w:t>
            </w:r>
          </w:p>
        </w:tc>
        <w:tc>
          <w:tcPr>
            <w:tcW w:w="1985"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Место оказани</w:t>
            </w:r>
            <w:r>
              <w:rPr>
                <w:rFonts w:ascii="Times New Roman" w:eastAsia="Calibri" w:hAnsi="Times New Roman" w:cs="Times New Roman"/>
                <w:b/>
                <w:bCs/>
              </w:rPr>
              <w:t>я</w:t>
            </w:r>
            <w:r w:rsidRPr="00557800">
              <w:rPr>
                <w:rFonts w:ascii="Times New Roman" w:eastAsia="Calibri" w:hAnsi="Times New Roman" w:cs="Times New Roman"/>
                <w:b/>
                <w:bCs/>
              </w:rPr>
              <w:t xml:space="preserve"> услуг</w:t>
            </w:r>
          </w:p>
        </w:tc>
        <w:tc>
          <w:tcPr>
            <w:tcW w:w="2268"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Время сбора</w:t>
            </w:r>
          </w:p>
        </w:tc>
      </w:tr>
      <w:tr w:rsidR="0053410F" w:rsidTr="00762F86">
        <w:trPr>
          <w:trHeight w:val="681"/>
        </w:trPr>
        <w:tc>
          <w:tcPr>
            <w:tcW w:w="534"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1</w:t>
            </w:r>
          </w:p>
        </w:tc>
        <w:tc>
          <w:tcPr>
            <w:tcW w:w="2551" w:type="dxa"/>
          </w:tcPr>
          <w:p w:rsidR="0053410F" w:rsidRPr="00AC5B32" w:rsidRDefault="0053410F" w:rsidP="00762F86">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w:t>
            </w:r>
          </w:p>
        </w:tc>
        <w:tc>
          <w:tcPr>
            <w:tcW w:w="2126" w:type="dxa"/>
          </w:tcPr>
          <w:p w:rsidR="0053410F" w:rsidRPr="00557800" w:rsidRDefault="0053410F" w:rsidP="00762F86">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класса  опасности</w:t>
            </w:r>
          </w:p>
        </w:tc>
        <w:tc>
          <w:tcPr>
            <w:tcW w:w="1985"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rPr>
              <w:t>г.</w:t>
            </w:r>
            <w:r>
              <w:rPr>
                <w:rFonts w:ascii="Times New Roman" w:eastAsia="Calibri" w:hAnsi="Times New Roman" w:cs="Times New Roman"/>
                <w:b/>
              </w:rPr>
              <w:t xml:space="preserve"> </w:t>
            </w:r>
            <w:proofErr w:type="spellStart"/>
            <w:r w:rsidRPr="00557800">
              <w:rPr>
                <w:rFonts w:ascii="Times New Roman" w:eastAsia="Calibri" w:hAnsi="Times New Roman" w:cs="Times New Roman"/>
                <w:b/>
              </w:rPr>
              <w:t>Югорск</w:t>
            </w:r>
            <w:proofErr w:type="spellEnd"/>
            <w:r w:rsidRPr="00557800">
              <w:rPr>
                <w:rFonts w:ascii="Times New Roman" w:eastAsia="Calibri" w:hAnsi="Times New Roman" w:cs="Times New Roman"/>
                <w:b/>
              </w:rPr>
              <w:t xml:space="preserve">, </w:t>
            </w:r>
            <w:r>
              <w:rPr>
                <w:rFonts w:ascii="Times New Roman" w:eastAsia="Calibri" w:hAnsi="Times New Roman" w:cs="Times New Roman"/>
                <w:b/>
              </w:rPr>
              <w:t xml:space="preserve">          </w:t>
            </w:r>
            <w:r w:rsidRPr="00557800">
              <w:rPr>
                <w:rFonts w:ascii="Times New Roman" w:eastAsia="Calibri" w:hAnsi="Times New Roman" w:cs="Times New Roman"/>
                <w:b/>
              </w:rPr>
              <w:t>ул. Ленина, 24</w:t>
            </w:r>
          </w:p>
        </w:tc>
        <w:tc>
          <w:tcPr>
            <w:tcW w:w="2268" w:type="dxa"/>
          </w:tcPr>
          <w:p w:rsidR="0053410F" w:rsidRDefault="0053410F" w:rsidP="00762F86">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53410F" w:rsidRPr="00557800" w:rsidRDefault="0053410F" w:rsidP="00762F86">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w:t>
            </w:r>
            <w:r>
              <w:rPr>
                <w:rFonts w:ascii="Times New Roman" w:eastAsia="Calibri" w:hAnsi="Times New Roman" w:cs="Times New Roman"/>
                <w:bCs/>
              </w:rPr>
              <w:t xml:space="preserve"> субботы</w:t>
            </w:r>
            <w:r w:rsidRPr="00557800">
              <w:rPr>
                <w:rFonts w:ascii="Times New Roman" w:eastAsia="Calibri" w:hAnsi="Times New Roman" w:cs="Times New Roman"/>
                <w:bCs/>
              </w:rPr>
              <w:t>, воскресенья и праздничных дней)</w:t>
            </w:r>
          </w:p>
        </w:tc>
      </w:tr>
      <w:tr w:rsidR="0053410F" w:rsidTr="00762F86">
        <w:trPr>
          <w:trHeight w:val="653"/>
        </w:trPr>
        <w:tc>
          <w:tcPr>
            <w:tcW w:w="534"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sidRPr="00557800">
              <w:rPr>
                <w:rFonts w:ascii="Times New Roman" w:eastAsia="Calibri" w:hAnsi="Times New Roman" w:cs="Times New Roman"/>
                <w:b/>
                <w:bCs/>
              </w:rPr>
              <w:t>2</w:t>
            </w:r>
          </w:p>
        </w:tc>
        <w:tc>
          <w:tcPr>
            <w:tcW w:w="2551" w:type="dxa"/>
          </w:tcPr>
          <w:p w:rsidR="0053410F" w:rsidRPr="00AC5B32" w:rsidRDefault="0053410F" w:rsidP="00762F86">
            <w:pPr>
              <w:pStyle w:val="ConsPlusNormal0"/>
              <w:widowControl/>
              <w:tabs>
                <w:tab w:val="left" w:pos="360"/>
              </w:tabs>
              <w:ind w:firstLine="0"/>
              <w:jc w:val="center"/>
              <w:rPr>
                <w:rFonts w:ascii="Times New Roman" w:eastAsia="Calibri" w:hAnsi="Times New Roman" w:cs="Times New Roman"/>
                <w:b/>
                <w:bCs/>
              </w:rPr>
            </w:pPr>
            <w:r w:rsidRPr="00AC5B32">
              <w:rPr>
                <w:rFonts w:ascii="Times New Roman" w:hAnsi="Times New Roman" w:cs="Times New Roman"/>
                <w:bCs/>
              </w:rPr>
              <w:t>Муниципальное бюджетное общеобразовательное  учреждение «Лицей им. Г. Ф. Атякшева» дошкольные группы</w:t>
            </w:r>
          </w:p>
        </w:tc>
        <w:tc>
          <w:tcPr>
            <w:tcW w:w="2126" w:type="dxa"/>
          </w:tcPr>
          <w:p w:rsidR="0053410F" w:rsidRPr="00557800" w:rsidRDefault="0053410F" w:rsidP="00762F86">
            <w:pPr>
              <w:tabs>
                <w:tab w:val="num" w:pos="567"/>
              </w:tabs>
              <w:autoSpaceDE w:val="0"/>
              <w:autoSpaceDN w:val="0"/>
              <w:adjustRightInd w:val="0"/>
              <w:spacing w:after="0"/>
              <w:jc w:val="center"/>
            </w:pPr>
            <w:r>
              <w:rPr>
                <w:color w:val="000000"/>
                <w:sz w:val="22"/>
                <w:szCs w:val="22"/>
                <w:lang w:val="en-US"/>
              </w:rPr>
              <w:t>IV</w:t>
            </w:r>
            <w:r w:rsidRPr="0078214D">
              <w:rPr>
                <w:color w:val="000000"/>
                <w:sz w:val="22"/>
                <w:szCs w:val="22"/>
              </w:rPr>
              <w:t xml:space="preserve"> - </w:t>
            </w:r>
            <w:r>
              <w:rPr>
                <w:color w:val="000000"/>
                <w:sz w:val="22"/>
                <w:szCs w:val="22"/>
              </w:rPr>
              <w:t xml:space="preserve">V </w:t>
            </w:r>
            <w:r>
              <w:rPr>
                <w:iCs/>
              </w:rPr>
              <w:t xml:space="preserve"> класса  опасности</w:t>
            </w:r>
          </w:p>
        </w:tc>
        <w:tc>
          <w:tcPr>
            <w:tcW w:w="1985" w:type="dxa"/>
          </w:tcPr>
          <w:p w:rsidR="0053410F" w:rsidRPr="00557800" w:rsidRDefault="0053410F" w:rsidP="00762F86">
            <w:pPr>
              <w:pStyle w:val="ConsPlusNormal0"/>
              <w:widowControl/>
              <w:tabs>
                <w:tab w:val="left" w:pos="360"/>
              </w:tabs>
              <w:ind w:firstLine="0"/>
              <w:jc w:val="center"/>
              <w:rPr>
                <w:rFonts w:ascii="Times New Roman" w:eastAsia="Calibri" w:hAnsi="Times New Roman" w:cs="Times New Roman"/>
                <w:b/>
                <w:bCs/>
              </w:rPr>
            </w:pPr>
            <w:r>
              <w:rPr>
                <w:rFonts w:ascii="Times New Roman" w:eastAsia="Calibri" w:hAnsi="Times New Roman" w:cs="Times New Roman"/>
                <w:b/>
              </w:rPr>
              <w:t xml:space="preserve"> </w:t>
            </w:r>
            <w:r w:rsidRPr="00557800">
              <w:rPr>
                <w:rFonts w:ascii="Times New Roman" w:eastAsia="Calibri" w:hAnsi="Times New Roman" w:cs="Times New Roman"/>
                <w:b/>
              </w:rPr>
              <w:t xml:space="preserve"> г.</w:t>
            </w:r>
            <w:r>
              <w:rPr>
                <w:rFonts w:ascii="Times New Roman" w:eastAsia="Calibri" w:hAnsi="Times New Roman" w:cs="Times New Roman"/>
                <w:b/>
              </w:rPr>
              <w:t xml:space="preserve"> </w:t>
            </w:r>
            <w:proofErr w:type="spellStart"/>
            <w:r w:rsidRPr="00557800">
              <w:rPr>
                <w:rFonts w:ascii="Times New Roman" w:eastAsia="Calibri" w:hAnsi="Times New Roman" w:cs="Times New Roman"/>
                <w:b/>
              </w:rPr>
              <w:t>Югорск</w:t>
            </w:r>
            <w:proofErr w:type="spellEnd"/>
            <w:r w:rsidRPr="00557800">
              <w:rPr>
                <w:rFonts w:ascii="Times New Roman" w:eastAsia="Calibri" w:hAnsi="Times New Roman" w:cs="Times New Roman"/>
                <w:b/>
              </w:rPr>
              <w:t xml:space="preserve">, </w:t>
            </w:r>
            <w:r>
              <w:rPr>
                <w:rFonts w:ascii="Times New Roman" w:eastAsia="Calibri" w:hAnsi="Times New Roman" w:cs="Times New Roman"/>
                <w:b/>
              </w:rPr>
              <w:t xml:space="preserve">        </w:t>
            </w:r>
            <w:r w:rsidRPr="00557800">
              <w:rPr>
                <w:rFonts w:ascii="Times New Roman" w:eastAsia="Calibri" w:hAnsi="Times New Roman" w:cs="Times New Roman"/>
                <w:b/>
              </w:rPr>
              <w:t>ул. Буряка, 6</w:t>
            </w:r>
          </w:p>
        </w:tc>
        <w:tc>
          <w:tcPr>
            <w:tcW w:w="2268" w:type="dxa"/>
          </w:tcPr>
          <w:p w:rsidR="0053410F" w:rsidRDefault="0053410F" w:rsidP="00762F86">
            <w:pPr>
              <w:pStyle w:val="ConsPlusNormal0"/>
              <w:widowControl/>
              <w:tabs>
                <w:tab w:val="left" w:pos="360"/>
              </w:tabs>
              <w:ind w:firstLine="0"/>
              <w:rPr>
                <w:rFonts w:ascii="Times New Roman" w:eastAsia="Calibri" w:hAnsi="Times New Roman" w:cs="Times New Roman"/>
                <w:vertAlign w:val="superscript"/>
              </w:rPr>
            </w:pPr>
            <w:r w:rsidRPr="00557800">
              <w:rPr>
                <w:rFonts w:ascii="Times New Roman" w:eastAsia="Calibri" w:hAnsi="Times New Roman" w:cs="Times New Roman"/>
              </w:rPr>
              <w:t>с 11</w:t>
            </w:r>
            <w:r w:rsidRPr="00557800">
              <w:rPr>
                <w:rFonts w:ascii="Times New Roman" w:eastAsia="Calibri" w:hAnsi="Times New Roman" w:cs="Times New Roman"/>
                <w:vertAlign w:val="superscript"/>
              </w:rPr>
              <w:t xml:space="preserve">30 </w:t>
            </w:r>
            <w:r w:rsidRPr="00557800">
              <w:rPr>
                <w:rFonts w:ascii="Times New Roman" w:eastAsia="Calibri" w:hAnsi="Times New Roman" w:cs="Times New Roman"/>
              </w:rPr>
              <w:t>до 12</w:t>
            </w:r>
            <w:r w:rsidRPr="00557800">
              <w:rPr>
                <w:rFonts w:ascii="Times New Roman" w:eastAsia="Calibri" w:hAnsi="Times New Roman" w:cs="Times New Roman"/>
                <w:vertAlign w:val="superscript"/>
              </w:rPr>
              <w:t xml:space="preserve">00   </w:t>
            </w:r>
          </w:p>
          <w:p w:rsidR="0053410F" w:rsidRPr="00557800" w:rsidRDefault="0053410F" w:rsidP="00762F86">
            <w:pPr>
              <w:pStyle w:val="ConsPlusNormal0"/>
              <w:widowControl/>
              <w:tabs>
                <w:tab w:val="left" w:pos="360"/>
              </w:tabs>
              <w:ind w:firstLine="0"/>
              <w:rPr>
                <w:rFonts w:ascii="Times New Roman" w:eastAsia="Calibri" w:hAnsi="Times New Roman" w:cs="Times New Roman"/>
                <w:b/>
                <w:bCs/>
              </w:rPr>
            </w:pPr>
            <w:r w:rsidRPr="00557800">
              <w:rPr>
                <w:rFonts w:ascii="Times New Roman" w:eastAsia="Calibri" w:hAnsi="Times New Roman" w:cs="Times New Roman"/>
                <w:vertAlign w:val="superscript"/>
              </w:rPr>
              <w:t xml:space="preserve"> </w:t>
            </w:r>
            <w:r w:rsidRPr="00557800">
              <w:rPr>
                <w:rFonts w:ascii="Times New Roman" w:eastAsia="Calibri" w:hAnsi="Times New Roman" w:cs="Times New Roman"/>
                <w:bCs/>
              </w:rPr>
              <w:t>(5 раз в неделю, кроме субботы, воскресенья и праздничных дней)</w:t>
            </w:r>
          </w:p>
        </w:tc>
      </w:tr>
    </w:tbl>
    <w:p w:rsidR="008F2D7E" w:rsidRDefault="008F2D7E" w:rsidP="006A372A">
      <w:pPr>
        <w:pStyle w:val="ConsPlusNormal0"/>
        <w:widowControl/>
        <w:tabs>
          <w:tab w:val="left" w:pos="360"/>
        </w:tabs>
        <w:spacing w:before="120"/>
        <w:ind w:firstLine="0"/>
        <w:rPr>
          <w:rFonts w:ascii="Times New Roman" w:eastAsia="Calibri" w:hAnsi="Times New Roman" w:cs="Times New Roman"/>
          <w:b/>
          <w:bCs/>
        </w:rPr>
      </w:pPr>
    </w:p>
    <w:p w:rsidR="00AE2C72" w:rsidRPr="008F2D7E" w:rsidRDefault="0053410F" w:rsidP="006A372A">
      <w:pPr>
        <w:pStyle w:val="ConsPlusNormal0"/>
        <w:widowControl/>
        <w:tabs>
          <w:tab w:val="left" w:pos="360"/>
        </w:tabs>
        <w:spacing w:before="120"/>
        <w:ind w:firstLine="0"/>
        <w:rPr>
          <w:rFonts w:ascii="Times New Roman" w:eastAsia="Calibri" w:hAnsi="Times New Roman" w:cs="Times New Roman"/>
          <w:b/>
          <w:bCs/>
        </w:rPr>
      </w:pPr>
      <w:r>
        <w:rPr>
          <w:rFonts w:ascii="Times New Roman" w:eastAsia="Calibri" w:hAnsi="Times New Roman" w:cs="Times New Roman"/>
          <w:b/>
          <w:sz w:val="24"/>
          <w:szCs w:val="24"/>
        </w:rPr>
        <w:t xml:space="preserve">        </w:t>
      </w:r>
      <w:r w:rsidR="008F2D7E" w:rsidRPr="00237BCD">
        <w:rPr>
          <w:rFonts w:ascii="Times New Roman" w:eastAsia="Calibri" w:hAnsi="Times New Roman" w:cs="Times New Roman"/>
          <w:b/>
          <w:sz w:val="24"/>
          <w:szCs w:val="24"/>
        </w:rPr>
        <w:t>Заместитель директора по хозяйственной работе</w:t>
      </w:r>
      <w:r w:rsidR="008F2D7E">
        <w:rPr>
          <w:rFonts w:ascii="Times New Roman" w:eastAsia="Calibri" w:hAnsi="Times New Roman" w:cs="Times New Roman"/>
          <w:b/>
          <w:bCs/>
        </w:rPr>
        <w:t xml:space="preserve"> </w:t>
      </w:r>
      <w:r>
        <w:rPr>
          <w:rFonts w:ascii="Times New Roman" w:eastAsia="Calibri" w:hAnsi="Times New Roman" w:cs="Times New Roman"/>
          <w:b/>
          <w:bCs/>
        </w:rPr>
        <w:t xml:space="preserve">                                       </w:t>
      </w:r>
      <w:r w:rsidR="008F2D7E">
        <w:rPr>
          <w:rFonts w:ascii="Times New Roman" w:eastAsia="Calibri" w:hAnsi="Times New Roman" w:cs="Times New Roman"/>
          <w:b/>
          <w:bCs/>
        </w:rPr>
        <w:t xml:space="preserve">В.И. </w:t>
      </w:r>
      <w:proofErr w:type="spellStart"/>
      <w:r w:rsidR="008F2D7E">
        <w:rPr>
          <w:rFonts w:ascii="Times New Roman" w:eastAsia="Calibri" w:hAnsi="Times New Roman" w:cs="Times New Roman"/>
          <w:b/>
          <w:bCs/>
        </w:rPr>
        <w:t>Барабицкая</w:t>
      </w:r>
      <w:proofErr w:type="spellEnd"/>
    </w:p>
    <w:p w:rsidR="00AE2C72" w:rsidRDefault="00AE2C72" w:rsidP="006A372A">
      <w:pPr>
        <w:pStyle w:val="a8"/>
        <w:tabs>
          <w:tab w:val="left" w:pos="9781"/>
        </w:tabs>
        <w:spacing w:after="0" w:line="240" w:lineRule="auto"/>
        <w:ind w:firstLine="0"/>
        <w:rPr>
          <w:bCs/>
        </w:rPr>
      </w:pPr>
    </w:p>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7EC" w:rsidRDefault="00F107EC" w:rsidP="00B824DA">
      <w:pPr>
        <w:spacing w:after="0"/>
      </w:pPr>
      <w:r>
        <w:separator/>
      </w:r>
    </w:p>
  </w:endnote>
  <w:endnote w:type="continuationSeparator" w:id="0">
    <w:p w:rsidR="00F107EC" w:rsidRDefault="00F107EC"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7EC" w:rsidRDefault="00F107EC" w:rsidP="00B824DA">
      <w:pPr>
        <w:spacing w:after="0"/>
      </w:pPr>
      <w:r>
        <w:separator/>
      </w:r>
    </w:p>
  </w:footnote>
  <w:footnote w:type="continuationSeparator" w:id="0">
    <w:p w:rsidR="00F107EC" w:rsidRDefault="00F107EC" w:rsidP="00B824DA">
      <w:pPr>
        <w:spacing w:after="0"/>
      </w:pPr>
      <w:r>
        <w:continuationSeparator/>
      </w:r>
    </w:p>
  </w:footnote>
  <w:footnote w:id="1">
    <w:p w:rsidR="00F107EC" w:rsidRPr="005F74DF" w:rsidRDefault="00F107EC" w:rsidP="0051317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F107EC" w:rsidRPr="00D17FEE" w:rsidRDefault="00F107EC" w:rsidP="00E447CF">
      <w:pPr>
        <w:spacing w:after="0"/>
        <w:rPr>
          <w:sz w:val="16"/>
          <w:szCs w:val="16"/>
        </w:rPr>
      </w:pPr>
      <w:r w:rsidRPr="00D17FEE">
        <w:rPr>
          <w:rStyle w:val="a7"/>
          <w:i/>
          <w:sz w:val="16"/>
          <w:szCs w:val="16"/>
        </w:rPr>
        <w:t>2</w:t>
      </w:r>
      <w:proofErr w:type="gramStart"/>
      <w:r w:rsidRPr="00D17FEE">
        <w:rPr>
          <w:sz w:val="16"/>
          <w:szCs w:val="16"/>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F107EC" w:rsidRPr="00D17FEE" w:rsidRDefault="00F107EC" w:rsidP="00E447CF">
      <w:pPr>
        <w:spacing w:after="0"/>
        <w:rPr>
          <w:sz w:val="16"/>
          <w:szCs w:val="16"/>
        </w:rPr>
      </w:pPr>
      <w:r w:rsidRPr="00D17FEE">
        <w:rPr>
          <w:sz w:val="16"/>
          <w:szCs w:val="16"/>
        </w:rPr>
        <w:t>а) 10 процентов цены договора в случае, если цена договора не превышает 3 млн. рублей;</w:t>
      </w:r>
    </w:p>
    <w:p w:rsidR="00F107EC" w:rsidRPr="00D17FEE" w:rsidRDefault="00F107EC" w:rsidP="00E447CF">
      <w:pPr>
        <w:spacing w:after="0"/>
        <w:rPr>
          <w:sz w:val="16"/>
          <w:szCs w:val="16"/>
        </w:rPr>
      </w:pPr>
      <w:r w:rsidRPr="00D17FEE">
        <w:rPr>
          <w:sz w:val="16"/>
          <w:szCs w:val="16"/>
        </w:rPr>
        <w:t>б) 5 процентов цены договора в случае, если цена договора составляет от 3 млн. рублей до 50 млн. рублей;</w:t>
      </w:r>
    </w:p>
    <w:p w:rsidR="00F107EC" w:rsidRPr="00D17FEE" w:rsidRDefault="00F107EC" w:rsidP="00E447CF">
      <w:pPr>
        <w:spacing w:after="0"/>
        <w:rPr>
          <w:sz w:val="16"/>
          <w:szCs w:val="16"/>
        </w:rPr>
      </w:pPr>
      <w:r w:rsidRPr="00D17FEE">
        <w:rPr>
          <w:sz w:val="16"/>
          <w:szCs w:val="16"/>
        </w:rPr>
        <w:t>в) 1 процент цены договора в случае, если цена договора составляет от 50 млн. рублей до 100 млн. рублей;</w:t>
      </w:r>
    </w:p>
    <w:p w:rsidR="00F107EC" w:rsidRPr="00D17FEE" w:rsidRDefault="00F107EC" w:rsidP="00E447CF">
      <w:pPr>
        <w:spacing w:after="0"/>
        <w:rPr>
          <w:sz w:val="16"/>
          <w:szCs w:val="16"/>
        </w:rPr>
      </w:pPr>
      <w:r w:rsidRPr="00D17FEE">
        <w:rPr>
          <w:sz w:val="16"/>
          <w:szCs w:val="16"/>
        </w:rPr>
        <w:t>г) 0,5 процента цены договора в случае, если цена договора превышает 100 млн. рублей.</w:t>
      </w:r>
    </w:p>
  </w:footnote>
  <w:footnote w:id="3">
    <w:p w:rsidR="00F107EC" w:rsidRPr="00D17FEE" w:rsidRDefault="00F107EC" w:rsidP="00E447CF">
      <w:pPr>
        <w:spacing w:after="0"/>
        <w:rPr>
          <w:sz w:val="16"/>
          <w:szCs w:val="16"/>
        </w:rPr>
      </w:pPr>
      <w:r w:rsidRPr="00D17FEE">
        <w:rPr>
          <w:rStyle w:val="a7"/>
          <w:sz w:val="16"/>
          <w:szCs w:val="16"/>
        </w:rPr>
        <w:t>3</w:t>
      </w:r>
      <w:r w:rsidRPr="00D17FEE">
        <w:rPr>
          <w:sz w:val="16"/>
          <w:szCs w:val="16"/>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F107EC" w:rsidRPr="00D17FEE" w:rsidRDefault="00F107EC" w:rsidP="00E447CF">
      <w:pPr>
        <w:spacing w:after="0"/>
        <w:rPr>
          <w:sz w:val="16"/>
          <w:szCs w:val="16"/>
        </w:rPr>
      </w:pPr>
      <w:bookmarkStart w:id="30" w:name="sub_1051"/>
      <w:r w:rsidRPr="00D17FEE">
        <w:rPr>
          <w:sz w:val="16"/>
          <w:szCs w:val="16"/>
        </w:rPr>
        <w:t>а) 2,5 процента цены договора в случае, если цена договора не превышает 3 млн. рублей;</w:t>
      </w:r>
    </w:p>
    <w:p w:rsidR="00F107EC" w:rsidRPr="00D17FEE" w:rsidRDefault="00F107EC" w:rsidP="00E447CF">
      <w:pPr>
        <w:spacing w:after="0"/>
        <w:rPr>
          <w:sz w:val="16"/>
          <w:szCs w:val="16"/>
        </w:rPr>
      </w:pPr>
      <w:bookmarkStart w:id="31" w:name="sub_1052"/>
      <w:bookmarkEnd w:id="30"/>
      <w:r w:rsidRPr="00D17FEE">
        <w:rPr>
          <w:sz w:val="16"/>
          <w:szCs w:val="16"/>
        </w:rPr>
        <w:t>б) 2 процента цены договора в случае, если цена договора составляет от 3 млн. рублей до 50 млн. рублей;</w:t>
      </w:r>
    </w:p>
    <w:p w:rsidR="00F107EC" w:rsidRPr="00D17FEE" w:rsidRDefault="00F107EC" w:rsidP="00E447CF">
      <w:pPr>
        <w:spacing w:after="0"/>
        <w:rPr>
          <w:sz w:val="16"/>
          <w:szCs w:val="16"/>
        </w:rPr>
      </w:pPr>
      <w:bookmarkStart w:id="32" w:name="sub_1053"/>
      <w:bookmarkEnd w:id="31"/>
      <w:r w:rsidRPr="00D17FEE">
        <w:rPr>
          <w:sz w:val="16"/>
          <w:szCs w:val="16"/>
        </w:rPr>
        <w:t>в) 1,5 процента цены договора в случае, если цена договора составляет от 50 млн. рублей до 100 млн. рублей;</w:t>
      </w:r>
    </w:p>
    <w:p w:rsidR="00F107EC" w:rsidRPr="00D17FEE" w:rsidRDefault="00F107EC" w:rsidP="00D17FEE">
      <w:pPr>
        <w:spacing w:after="0"/>
        <w:rPr>
          <w:sz w:val="16"/>
          <w:szCs w:val="16"/>
        </w:rPr>
      </w:pPr>
      <w:bookmarkStart w:id="33" w:name="sub_1054"/>
      <w:bookmarkEnd w:id="32"/>
      <w:r w:rsidRPr="00D17FEE">
        <w:rPr>
          <w:sz w:val="16"/>
          <w:szCs w:val="16"/>
        </w:rPr>
        <w:t>г) 0,5 процента цены договора в случае, если цена договора превышает 100 млн. рублей.</w:t>
      </w:r>
      <w:bookmarkEnd w:id="33"/>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3CC0037"/>
    <w:multiLevelType w:val="hybridMultilevel"/>
    <w:tmpl w:val="13B0AD02"/>
    <w:lvl w:ilvl="0" w:tplc="C0ECD294">
      <w:start w:val="1"/>
      <w:numFmt w:val="decimal"/>
      <w:lvlText w:val="%1."/>
      <w:lvlJc w:val="left"/>
      <w:pPr>
        <w:ind w:left="450" w:hanging="360"/>
      </w:pPr>
      <w:rPr>
        <w:rFonts w:hint="default"/>
        <w:b/>
      </w:rPr>
    </w:lvl>
    <w:lvl w:ilvl="1" w:tplc="04190019">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1">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7B51187D"/>
    <w:multiLevelType w:val="hybridMultilevel"/>
    <w:tmpl w:val="092AE4EE"/>
    <w:lvl w:ilvl="0" w:tplc="68C61272">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2"/>
  </w:num>
  <w:num w:numId="17">
    <w:abstractNumId w:val="11"/>
  </w:num>
  <w:num w:numId="18">
    <w:abstractNumId w:val="2"/>
  </w:num>
  <w:num w:numId="19">
    <w:abstractNumId w:val="13"/>
  </w:num>
  <w:num w:numId="20">
    <w:abstractNumId w:val="8"/>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5A3"/>
    <w:rsid w:val="000379CA"/>
    <w:rsid w:val="000424CD"/>
    <w:rsid w:val="000808D8"/>
    <w:rsid w:val="00085E86"/>
    <w:rsid w:val="000A4120"/>
    <w:rsid w:val="000B24B5"/>
    <w:rsid w:val="000C7B27"/>
    <w:rsid w:val="00110D25"/>
    <w:rsid w:val="001269BA"/>
    <w:rsid w:val="001302A3"/>
    <w:rsid w:val="00130394"/>
    <w:rsid w:val="001439C8"/>
    <w:rsid w:val="00155709"/>
    <w:rsid w:val="001A304C"/>
    <w:rsid w:val="001C262B"/>
    <w:rsid w:val="001C6BD6"/>
    <w:rsid w:val="00217217"/>
    <w:rsid w:val="002226EC"/>
    <w:rsid w:val="002513EA"/>
    <w:rsid w:val="00275A5F"/>
    <w:rsid w:val="00285D75"/>
    <w:rsid w:val="002B3A2B"/>
    <w:rsid w:val="002D56BF"/>
    <w:rsid w:val="00315787"/>
    <w:rsid w:val="00357281"/>
    <w:rsid w:val="0035788E"/>
    <w:rsid w:val="00360E14"/>
    <w:rsid w:val="003B0297"/>
    <w:rsid w:val="003D2DAE"/>
    <w:rsid w:val="003E0475"/>
    <w:rsid w:val="003E2D3C"/>
    <w:rsid w:val="003E7843"/>
    <w:rsid w:val="003F2B89"/>
    <w:rsid w:val="00422460"/>
    <w:rsid w:val="00453BBC"/>
    <w:rsid w:val="00480A64"/>
    <w:rsid w:val="00487996"/>
    <w:rsid w:val="00494125"/>
    <w:rsid w:val="00497A6D"/>
    <w:rsid w:val="004C58FB"/>
    <w:rsid w:val="004C73DF"/>
    <w:rsid w:val="004D3643"/>
    <w:rsid w:val="004D3888"/>
    <w:rsid w:val="004E1F3F"/>
    <w:rsid w:val="004E3720"/>
    <w:rsid w:val="004F19CB"/>
    <w:rsid w:val="00511092"/>
    <w:rsid w:val="0051317C"/>
    <w:rsid w:val="0053410F"/>
    <w:rsid w:val="00537094"/>
    <w:rsid w:val="00557800"/>
    <w:rsid w:val="00570B28"/>
    <w:rsid w:val="00585B1A"/>
    <w:rsid w:val="005B0CCD"/>
    <w:rsid w:val="005B0D73"/>
    <w:rsid w:val="005B3DD0"/>
    <w:rsid w:val="005E0109"/>
    <w:rsid w:val="005E0BAD"/>
    <w:rsid w:val="005F74DF"/>
    <w:rsid w:val="006153E0"/>
    <w:rsid w:val="00650E3C"/>
    <w:rsid w:val="0066244A"/>
    <w:rsid w:val="006A372A"/>
    <w:rsid w:val="006B57A7"/>
    <w:rsid w:val="006B658B"/>
    <w:rsid w:val="006F64D6"/>
    <w:rsid w:val="00712EE5"/>
    <w:rsid w:val="0073383C"/>
    <w:rsid w:val="00737105"/>
    <w:rsid w:val="00737C53"/>
    <w:rsid w:val="00757735"/>
    <w:rsid w:val="00757F0B"/>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36C4"/>
    <w:rsid w:val="00896D48"/>
    <w:rsid w:val="008A0FBC"/>
    <w:rsid w:val="008A47D2"/>
    <w:rsid w:val="008C3619"/>
    <w:rsid w:val="008C6BB0"/>
    <w:rsid w:val="008D7FC8"/>
    <w:rsid w:val="008E6BD1"/>
    <w:rsid w:val="008F2D7E"/>
    <w:rsid w:val="008F6AE0"/>
    <w:rsid w:val="0094660D"/>
    <w:rsid w:val="009642CF"/>
    <w:rsid w:val="00991EF2"/>
    <w:rsid w:val="00992500"/>
    <w:rsid w:val="009C603B"/>
    <w:rsid w:val="009D0A14"/>
    <w:rsid w:val="009E0C20"/>
    <w:rsid w:val="009E1BA5"/>
    <w:rsid w:val="00A10F36"/>
    <w:rsid w:val="00A202D1"/>
    <w:rsid w:val="00A2401C"/>
    <w:rsid w:val="00A34E37"/>
    <w:rsid w:val="00A44229"/>
    <w:rsid w:val="00A53692"/>
    <w:rsid w:val="00A5406D"/>
    <w:rsid w:val="00A5597E"/>
    <w:rsid w:val="00A7399B"/>
    <w:rsid w:val="00A77251"/>
    <w:rsid w:val="00A91A32"/>
    <w:rsid w:val="00AC5B32"/>
    <w:rsid w:val="00AE2009"/>
    <w:rsid w:val="00AE2C72"/>
    <w:rsid w:val="00AE3DC5"/>
    <w:rsid w:val="00AE63C5"/>
    <w:rsid w:val="00B04770"/>
    <w:rsid w:val="00B04C21"/>
    <w:rsid w:val="00B06D94"/>
    <w:rsid w:val="00B14A62"/>
    <w:rsid w:val="00B35088"/>
    <w:rsid w:val="00B37B86"/>
    <w:rsid w:val="00B732C4"/>
    <w:rsid w:val="00B824DA"/>
    <w:rsid w:val="00BB7254"/>
    <w:rsid w:val="00BD6AAD"/>
    <w:rsid w:val="00BE28C8"/>
    <w:rsid w:val="00BF25CC"/>
    <w:rsid w:val="00BF7077"/>
    <w:rsid w:val="00C5417B"/>
    <w:rsid w:val="00C82BFE"/>
    <w:rsid w:val="00CA4074"/>
    <w:rsid w:val="00CB2FA8"/>
    <w:rsid w:val="00CE3836"/>
    <w:rsid w:val="00CE6C70"/>
    <w:rsid w:val="00CF6197"/>
    <w:rsid w:val="00D15245"/>
    <w:rsid w:val="00D17FEE"/>
    <w:rsid w:val="00D22359"/>
    <w:rsid w:val="00D42D20"/>
    <w:rsid w:val="00D516D8"/>
    <w:rsid w:val="00D615BA"/>
    <w:rsid w:val="00D66F3F"/>
    <w:rsid w:val="00DA218F"/>
    <w:rsid w:val="00DB5E5E"/>
    <w:rsid w:val="00DC2F52"/>
    <w:rsid w:val="00DD1A67"/>
    <w:rsid w:val="00E271AD"/>
    <w:rsid w:val="00E2740D"/>
    <w:rsid w:val="00E447CF"/>
    <w:rsid w:val="00E51031"/>
    <w:rsid w:val="00E53E73"/>
    <w:rsid w:val="00E6596C"/>
    <w:rsid w:val="00EE7C09"/>
    <w:rsid w:val="00EF6CFB"/>
    <w:rsid w:val="00F0247E"/>
    <w:rsid w:val="00F02B73"/>
    <w:rsid w:val="00F107EC"/>
    <w:rsid w:val="00F2758D"/>
    <w:rsid w:val="00F3077B"/>
    <w:rsid w:val="00F4283E"/>
    <w:rsid w:val="00F46A7F"/>
    <w:rsid w:val="00F939ED"/>
    <w:rsid w:val="00FA50DF"/>
    <w:rsid w:val="00FD67E7"/>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 w:type="paragraph" w:customStyle="1" w:styleId="af5">
    <w:name w:val="Таблицы (моноширинный)"/>
    <w:basedOn w:val="a0"/>
    <w:next w:val="a0"/>
    <w:rsid w:val="00BF7077"/>
    <w:pPr>
      <w:widowControl w:val="0"/>
      <w:autoSpaceDE w:val="0"/>
      <w:autoSpaceDN w:val="0"/>
      <w:adjustRightInd w:val="0"/>
      <w:spacing w:after="0"/>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85167-B40B-4012-AC5B-6E9450CC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29</Pages>
  <Words>11768</Words>
  <Characters>67078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78689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Боярищева Татьяна Федоровна</cp:lastModifiedBy>
  <cp:revision>50</cp:revision>
  <cp:lastPrinted>2015-11-18T09:19:00Z</cp:lastPrinted>
  <dcterms:created xsi:type="dcterms:W3CDTF">2014-04-23T08:39:00Z</dcterms:created>
  <dcterms:modified xsi:type="dcterms:W3CDTF">2015-12-02T06:58:00Z</dcterms:modified>
</cp:coreProperties>
</file>